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23E885" w14:textId="1D5EA261" w:rsidR="00E90E49" w:rsidRPr="00CE0424" w:rsidRDefault="00E90E49" w:rsidP="00E35559">
      <w:pPr>
        <w:pStyle w:val="3GPPHeader"/>
        <w:spacing w:after="60"/>
        <w:rPr>
          <w:sz w:val="32"/>
          <w:szCs w:val="32"/>
          <w:highlight w:val="yellow"/>
        </w:rPr>
      </w:pPr>
      <w:r>
        <w:t>3GPP TSG-RAN WG1 Meeting #93</w:t>
      </w:r>
      <w:r w:rsidR="00F169B9">
        <w:tab/>
        <w:t>R1-180</w:t>
      </w:r>
      <w:r w:rsidR="00D94661">
        <w:t>7782</w:t>
      </w:r>
    </w:p>
    <w:p w14:paraId="5F23E886" w14:textId="77777777" w:rsidR="00E90E49" w:rsidRPr="00CE0424" w:rsidRDefault="00311702" w:rsidP="00311702">
      <w:pPr>
        <w:pStyle w:val="3GPPHeader"/>
      </w:pPr>
      <w:r>
        <w:t>Busan, May 21st - 25th 2018</w:t>
      </w:r>
    </w:p>
    <w:p w14:paraId="5F23E887" w14:textId="77777777" w:rsidR="00E90E49" w:rsidRPr="00CE0424" w:rsidRDefault="00E90E49" w:rsidP="00357380">
      <w:pPr>
        <w:pStyle w:val="3GPPHeader"/>
      </w:pPr>
    </w:p>
    <w:p w14:paraId="5F23E888" w14:textId="77777777" w:rsidR="00E90E49" w:rsidRPr="008F1C4E" w:rsidRDefault="00E90E49" w:rsidP="00311702">
      <w:pPr>
        <w:pStyle w:val="3GPPHeader"/>
        <w:rPr>
          <w:sz w:val="22"/>
          <w:szCs w:val="22"/>
          <w:lang w:val="sv-FI"/>
        </w:rPr>
      </w:pPr>
      <w:r>
        <w:t>Agenda:</w:t>
      </w:r>
      <w:r>
        <w:tab/>
        <w:t>7.1.2.2.3</w:t>
      </w:r>
    </w:p>
    <w:p w14:paraId="5F23E88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F23E88A" w14:textId="1881E0FC" w:rsidR="00E90E49" w:rsidRPr="00CE0424" w:rsidRDefault="003D3C45" w:rsidP="00311702">
      <w:pPr>
        <w:pStyle w:val="3GPPHeader"/>
        <w:rPr>
          <w:sz w:val="22"/>
          <w:szCs w:val="22"/>
        </w:rPr>
      </w:pPr>
      <w:r>
        <w:t>Title:</w:t>
      </w:r>
      <w:r>
        <w:tab/>
        <w:t xml:space="preserve">Feature </w:t>
      </w:r>
      <w:r w:rsidR="00F504D8">
        <w:t xml:space="preserve">lead </w:t>
      </w:r>
      <w:r>
        <w:t xml:space="preserve">summary </w:t>
      </w:r>
      <w:r w:rsidR="00252503">
        <w:t>3</w:t>
      </w:r>
      <w:r w:rsidR="000C76B1">
        <w:t xml:space="preserve"> </w:t>
      </w:r>
      <w:r>
        <w:t xml:space="preserve">for </w:t>
      </w:r>
      <w:r w:rsidR="00B0797F">
        <w:t>beam measurement and reporting</w:t>
      </w:r>
    </w:p>
    <w:p w14:paraId="5F23E88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1C1C63">
        <w:rPr>
          <w:sz w:val="22"/>
          <w:szCs w:val="22"/>
        </w:rPr>
        <w:t>Discussion, Decision</w:t>
      </w:r>
    </w:p>
    <w:p w14:paraId="5F23E88C" w14:textId="77777777" w:rsidR="00E90E49" w:rsidRPr="00AE1763" w:rsidRDefault="00E90E49" w:rsidP="00E90E49"/>
    <w:p w14:paraId="5F23E88D" w14:textId="77777777" w:rsidR="00E90E49" w:rsidRPr="00CE0424" w:rsidRDefault="00230D18" w:rsidP="00CE0424">
      <w:pPr>
        <w:pStyle w:val="Heading1"/>
      </w:pPr>
      <w:r>
        <w:t>1</w:t>
      </w:r>
      <w:r>
        <w:tab/>
      </w:r>
      <w:r w:rsidR="00E90E49" w:rsidRPr="00CE0424">
        <w:t>Introduction</w:t>
      </w:r>
    </w:p>
    <w:p w14:paraId="3B874FA0" w14:textId="41CE1971" w:rsidR="00C57CE0" w:rsidRDefault="001F2727" w:rsidP="00CE0424">
      <w:pPr>
        <w:pStyle w:val="BodyText"/>
      </w:pPr>
      <w:r>
        <w:t>This document contains a summary of proposals made in contributions submitted under the agenda item 7.1.2.2.3 Beam measurement and reporting.</w:t>
      </w:r>
      <w:r w:rsidR="001619BF">
        <w:t xml:space="preserve"> </w:t>
      </w:r>
      <w:r w:rsidR="00C57CE0">
        <w:t xml:space="preserve">The following </w:t>
      </w:r>
      <w:proofErr w:type="spellStart"/>
      <w:r w:rsidR="00C57CE0">
        <w:t>color</w:t>
      </w:r>
      <w:proofErr w:type="spellEnd"/>
      <w:r w:rsidR="00C57CE0">
        <w:t xml:space="preserve"> coding is used</w:t>
      </w:r>
      <w:r w:rsidR="00C812E0">
        <w:t xml:space="preserve"> for the moderator proposals:</w:t>
      </w:r>
    </w:p>
    <w:p w14:paraId="05FABEA6" w14:textId="77777777" w:rsidR="003637D6" w:rsidRDefault="003637D6" w:rsidP="00337393">
      <w:pPr>
        <w:pStyle w:val="BodyText"/>
        <w:numPr>
          <w:ilvl w:val="0"/>
          <w:numId w:val="19"/>
        </w:numPr>
      </w:pPr>
      <w:r>
        <w:t xml:space="preserve">On topics for which there appears to be some alignment amongst companies, a moderator proposal is marked in </w:t>
      </w:r>
      <w:r w:rsidRPr="002177A0">
        <w:rPr>
          <w:highlight w:val="cyan"/>
        </w:rPr>
        <w:t>cyan</w:t>
      </w:r>
      <w:r>
        <w:t>.</w:t>
      </w:r>
    </w:p>
    <w:p w14:paraId="260E8847" w14:textId="68C141B7" w:rsidR="003637D6" w:rsidRDefault="00733D28" w:rsidP="00337393">
      <w:pPr>
        <w:pStyle w:val="BodyText"/>
        <w:numPr>
          <w:ilvl w:val="0"/>
          <w:numId w:val="19"/>
        </w:numPr>
      </w:pPr>
      <w:r>
        <w:t>T</w:t>
      </w:r>
      <w:r w:rsidR="003637D6">
        <w:t>opics where there is lack of alignment, further offline discussion is proposed</w:t>
      </w:r>
      <w:r>
        <w:t xml:space="preserve">, and these are marked as </w:t>
      </w:r>
      <w:r w:rsidRPr="00A23A6E">
        <w:rPr>
          <w:highlight w:val="yellow"/>
        </w:rPr>
        <w:t>yello</w:t>
      </w:r>
      <w:r w:rsidR="002177A0" w:rsidRPr="00A23A6E">
        <w:rPr>
          <w:highlight w:val="yellow"/>
        </w:rPr>
        <w:t>w</w:t>
      </w:r>
    </w:p>
    <w:p w14:paraId="4E025040" w14:textId="4579EAD8" w:rsidR="003637D6" w:rsidRPr="00EA58A6" w:rsidRDefault="00A23A6E" w:rsidP="00337393">
      <w:pPr>
        <w:pStyle w:val="BodyText"/>
        <w:numPr>
          <w:ilvl w:val="0"/>
          <w:numId w:val="19"/>
        </w:numPr>
      </w:pPr>
      <w:r>
        <w:t>T</w:t>
      </w:r>
      <w:r w:rsidR="003637D6">
        <w:t xml:space="preserve">opics that should be treated in another agenda item are </w:t>
      </w:r>
      <w:r w:rsidR="00FD503E">
        <w:t xml:space="preserve">marked </w:t>
      </w:r>
      <w:r>
        <w:t>as</w:t>
      </w:r>
      <w:r w:rsidR="00FD503E">
        <w:t xml:space="preserve"> </w:t>
      </w:r>
      <w:r w:rsidR="00FD503E" w:rsidRPr="00EA58A6">
        <w:rPr>
          <w:highlight w:val="lightGray"/>
        </w:rPr>
        <w:t>grey</w:t>
      </w:r>
    </w:p>
    <w:p w14:paraId="713341B9" w14:textId="7BCBF5FD" w:rsidR="00EA58A6" w:rsidRDefault="00EA58A6" w:rsidP="00EA58A6">
      <w:pPr>
        <w:pStyle w:val="BodyText"/>
      </w:pPr>
      <w:r>
        <w:t xml:space="preserve">Below every proposal, </w:t>
      </w:r>
      <w:r w:rsidR="002D7FF8">
        <w:t xml:space="preserve">a </w:t>
      </w:r>
      <w:r w:rsidR="002D7FF8" w:rsidRPr="002D7FF8">
        <w:rPr>
          <w:b/>
        </w:rPr>
        <w:t>table is included inviting companies to provide their view</w:t>
      </w:r>
      <w:r w:rsidR="002D7FF8">
        <w:t>.</w:t>
      </w:r>
    </w:p>
    <w:p w14:paraId="798769BC" w14:textId="7B4D364E" w:rsidR="005640B4" w:rsidRDefault="00230D18" w:rsidP="005640B4">
      <w:pPr>
        <w:pStyle w:val="Heading1"/>
      </w:pPr>
      <w:bookmarkStart w:id="0" w:name="_Ref178064866"/>
      <w:r>
        <w:t>2</w:t>
      </w:r>
      <w:r>
        <w:tab/>
      </w:r>
      <w:r w:rsidR="005640B4">
        <w:t>Conclusions from Monday On-line</w:t>
      </w:r>
    </w:p>
    <w:tbl>
      <w:tblPr>
        <w:tblStyle w:val="TableGrid"/>
        <w:tblW w:w="0" w:type="auto"/>
        <w:tblLook w:val="04A0" w:firstRow="1" w:lastRow="0" w:firstColumn="1" w:lastColumn="0" w:noHBand="0" w:noVBand="1"/>
      </w:tblPr>
      <w:tblGrid>
        <w:gridCol w:w="1345"/>
        <w:gridCol w:w="8284"/>
      </w:tblGrid>
      <w:tr w:rsidR="00B43F74" w14:paraId="793B7BCE" w14:textId="77777777" w:rsidTr="007E78F6">
        <w:tc>
          <w:tcPr>
            <w:tcW w:w="1345" w:type="dxa"/>
          </w:tcPr>
          <w:p w14:paraId="400663D5" w14:textId="46DB0311" w:rsidR="00B43F74" w:rsidRDefault="007E78F6" w:rsidP="007E78F6">
            <w:pPr>
              <w:spacing w:after="0"/>
            </w:pPr>
            <w:r>
              <w:t>Proposal 21</w:t>
            </w:r>
          </w:p>
        </w:tc>
        <w:tc>
          <w:tcPr>
            <w:tcW w:w="8284" w:type="dxa"/>
          </w:tcPr>
          <w:p w14:paraId="5EECAF65" w14:textId="77777777" w:rsidR="007E78F6" w:rsidRPr="002B7FF6" w:rsidRDefault="007E78F6" w:rsidP="007E78F6">
            <w:pPr>
              <w:pStyle w:val="Proposal"/>
              <w:numPr>
                <w:ilvl w:val="0"/>
                <w:numId w:val="0"/>
              </w:numPr>
              <w:spacing w:after="0"/>
              <w:ind w:left="1701" w:hanging="1701"/>
            </w:pPr>
            <w:r w:rsidRPr="002B7FF6">
              <w:rPr>
                <w:highlight w:val="yellow"/>
              </w:rPr>
              <w:t>Possible Agreement</w:t>
            </w:r>
          </w:p>
          <w:p w14:paraId="3911ABB4" w14:textId="77777777" w:rsidR="007E78F6" w:rsidRPr="002B7FF6" w:rsidRDefault="007E78F6" w:rsidP="007E78F6">
            <w:pPr>
              <w:pStyle w:val="Proposal"/>
              <w:numPr>
                <w:ilvl w:val="0"/>
                <w:numId w:val="0"/>
              </w:numPr>
              <w:spacing w:after="0"/>
              <w:ind w:left="1701" w:hanging="1701"/>
              <w:rPr>
                <w:b w:val="0"/>
              </w:rPr>
            </w:pPr>
            <w:r w:rsidRPr="002B7FF6">
              <w:rPr>
                <w:b w:val="0"/>
              </w:rPr>
              <w:t>For Section 6.2.1 of TS 38.214, the following text proposal is agreed:</w:t>
            </w:r>
          </w:p>
          <w:p w14:paraId="75F4F573" w14:textId="77777777" w:rsidR="007E78F6" w:rsidRPr="002B7FF6" w:rsidRDefault="007E78F6" w:rsidP="007E78F6">
            <w:pPr>
              <w:pStyle w:val="BodyText"/>
              <w:tabs>
                <w:tab w:val="left" w:pos="2340"/>
              </w:tabs>
              <w:spacing w:after="0"/>
              <w:ind w:left="990"/>
            </w:pPr>
            <w:r w:rsidRPr="002B7FF6">
              <w:t xml:space="preserve">For an SRS resource configured with the higher layer parameter </w:t>
            </w:r>
            <w:r w:rsidRPr="002B7FF6">
              <w:rPr>
                <w:i/>
              </w:rPr>
              <w:t>spatialRelationInfo</w:t>
            </w:r>
            <w:r w:rsidRPr="002B7FF6">
              <w:t>, the UE shall transmit the SRS with the same spatial domain transmission filter in all OFDM symbols corresponding to the configured SRS resource.</w:t>
            </w:r>
          </w:p>
          <w:p w14:paraId="51792D8B" w14:textId="77777777" w:rsidR="007E78F6" w:rsidRPr="002B7FF6" w:rsidRDefault="007E78F6" w:rsidP="007E78F6">
            <w:pPr>
              <w:pStyle w:val="BodyText"/>
              <w:tabs>
                <w:tab w:val="left" w:pos="2340"/>
              </w:tabs>
              <w:spacing w:after="0"/>
              <w:ind w:left="990" w:hanging="9"/>
            </w:pPr>
            <w:r w:rsidRPr="002B7FF6">
              <w:t>For an SRS resource set configured with SRS-SetUse = ‘beamManagement’</w:t>
            </w:r>
          </w:p>
          <w:p w14:paraId="30D51593" w14:textId="77777777" w:rsidR="007E78F6" w:rsidRPr="002B7FF6" w:rsidRDefault="007E78F6" w:rsidP="00337393">
            <w:pPr>
              <w:pStyle w:val="BodyText"/>
              <w:numPr>
                <w:ilvl w:val="1"/>
                <w:numId w:val="28"/>
              </w:numPr>
              <w:tabs>
                <w:tab w:val="left" w:pos="2340"/>
              </w:tabs>
              <w:spacing w:after="0"/>
            </w:pPr>
            <w:r w:rsidRPr="002B7FF6">
              <w:t xml:space="preserve">The UE shall expect that either all or none of the SRS resources within the SRS resource set are configured with the higher layer parameter </w:t>
            </w:r>
            <w:r w:rsidRPr="002B7FF6">
              <w:rPr>
                <w:i/>
              </w:rPr>
              <w:t>spatialRelationInfo</w:t>
            </w:r>
          </w:p>
          <w:p w14:paraId="79A96757" w14:textId="77777777" w:rsidR="007E78F6" w:rsidRPr="002B7FF6" w:rsidRDefault="007E78F6" w:rsidP="00337393">
            <w:pPr>
              <w:pStyle w:val="BodyText"/>
              <w:numPr>
                <w:ilvl w:val="1"/>
                <w:numId w:val="28"/>
              </w:numPr>
              <w:tabs>
                <w:tab w:val="left" w:pos="2340"/>
              </w:tabs>
              <w:spacing w:after="0"/>
            </w:pPr>
            <w:r w:rsidRPr="002B7FF6">
              <w:t xml:space="preserve">If none of the SRS resources within the SRS resource set are configured with the higher layer parameter </w:t>
            </w:r>
            <w:r w:rsidRPr="002B7FF6">
              <w:rPr>
                <w:i/>
              </w:rPr>
              <w:t>spatialRelationInfo</w:t>
            </w:r>
            <w:r w:rsidRPr="002B7FF6">
              <w:t>, the UE may transmit SRS with different spatial domain transmission filters for the different resources in the set.</w:t>
            </w:r>
          </w:p>
          <w:p w14:paraId="5030BFD0" w14:textId="77777777" w:rsidR="00B43F74" w:rsidRDefault="00B43F74" w:rsidP="007E78F6">
            <w:pPr>
              <w:spacing w:after="0"/>
            </w:pPr>
          </w:p>
        </w:tc>
      </w:tr>
      <w:tr w:rsidR="00B43F74" w14:paraId="5503C213" w14:textId="77777777" w:rsidTr="007E78F6">
        <w:tc>
          <w:tcPr>
            <w:tcW w:w="1345" w:type="dxa"/>
          </w:tcPr>
          <w:p w14:paraId="7A098797" w14:textId="162879BE" w:rsidR="00B43F74" w:rsidRDefault="007E78F6" w:rsidP="007E78F6">
            <w:pPr>
              <w:spacing w:after="0"/>
            </w:pPr>
            <w:r>
              <w:t>Proposal 22</w:t>
            </w:r>
          </w:p>
        </w:tc>
        <w:tc>
          <w:tcPr>
            <w:tcW w:w="8284" w:type="dxa"/>
          </w:tcPr>
          <w:p w14:paraId="58A8330F" w14:textId="77777777" w:rsidR="007E78F6" w:rsidRPr="00457A45" w:rsidRDefault="007E78F6" w:rsidP="007E78F6">
            <w:pPr>
              <w:spacing w:after="0"/>
              <w:rPr>
                <w:lang w:eastAsia="x-none"/>
              </w:rPr>
            </w:pPr>
            <w:r w:rsidRPr="00457A45">
              <w:rPr>
                <w:highlight w:val="yellow"/>
                <w:lang w:eastAsia="x-none"/>
              </w:rPr>
              <w:t>Possible Agreement</w:t>
            </w:r>
          </w:p>
          <w:p w14:paraId="47BBB7D1" w14:textId="77777777" w:rsidR="007E78F6" w:rsidRPr="00457A45" w:rsidRDefault="007E78F6" w:rsidP="007E78F6">
            <w:pPr>
              <w:spacing w:after="0"/>
              <w:rPr>
                <w:lang w:eastAsia="x-none"/>
              </w:rPr>
            </w:pPr>
            <w:r w:rsidRPr="00457A45">
              <w:rPr>
                <w:lang w:eastAsia="x-none"/>
              </w:rPr>
              <w:t>TCI states can be configured for CORESET #0</w:t>
            </w:r>
          </w:p>
          <w:p w14:paraId="07879FF3" w14:textId="77777777" w:rsidR="007E78F6" w:rsidRPr="00457A45" w:rsidRDefault="007E78F6" w:rsidP="00337393">
            <w:pPr>
              <w:numPr>
                <w:ilvl w:val="1"/>
                <w:numId w:val="29"/>
              </w:numPr>
              <w:overflowPunct/>
              <w:autoSpaceDE/>
              <w:autoSpaceDN/>
              <w:adjustRightInd/>
              <w:spacing w:after="0"/>
              <w:textAlignment w:val="auto"/>
              <w:rPr>
                <w:lang w:eastAsia="x-none"/>
              </w:rPr>
            </w:pPr>
            <w:r w:rsidRPr="00457A45">
              <w:rPr>
                <w:lang w:eastAsia="x-none"/>
              </w:rPr>
              <w:t>FFS to be finalized this week: Restriction on RS type</w:t>
            </w:r>
          </w:p>
          <w:p w14:paraId="5AA3B280" w14:textId="77777777" w:rsidR="00B43F74" w:rsidRDefault="00B43F74" w:rsidP="007E78F6">
            <w:pPr>
              <w:spacing w:after="0"/>
            </w:pPr>
          </w:p>
        </w:tc>
      </w:tr>
      <w:tr w:rsidR="00B43F74" w14:paraId="28E279E2" w14:textId="77777777" w:rsidTr="007E78F6">
        <w:tc>
          <w:tcPr>
            <w:tcW w:w="1345" w:type="dxa"/>
          </w:tcPr>
          <w:p w14:paraId="0C392A1F" w14:textId="6CA3CF92" w:rsidR="00B43F74" w:rsidRDefault="007E78F6" w:rsidP="007E78F6">
            <w:pPr>
              <w:spacing w:after="0"/>
            </w:pPr>
            <w:r>
              <w:t>Proposal 28</w:t>
            </w:r>
          </w:p>
        </w:tc>
        <w:tc>
          <w:tcPr>
            <w:tcW w:w="8284" w:type="dxa"/>
          </w:tcPr>
          <w:p w14:paraId="4B088CF0" w14:textId="77777777" w:rsidR="007E78F6" w:rsidRPr="00595567" w:rsidRDefault="007E78F6" w:rsidP="007E78F6">
            <w:pPr>
              <w:spacing w:after="0"/>
              <w:rPr>
                <w:b/>
                <w:lang w:eastAsia="x-none"/>
              </w:rPr>
            </w:pPr>
            <w:r w:rsidRPr="00595567">
              <w:rPr>
                <w:b/>
                <w:highlight w:val="green"/>
                <w:lang w:eastAsia="x-none"/>
              </w:rPr>
              <w:t>Agreement</w:t>
            </w:r>
          </w:p>
          <w:p w14:paraId="2213B7AB" w14:textId="77777777" w:rsidR="007E78F6" w:rsidRDefault="007E78F6" w:rsidP="007E78F6">
            <w:pPr>
              <w:spacing w:after="0"/>
              <w:rPr>
                <w:lang w:eastAsia="x-none"/>
              </w:rPr>
            </w:pPr>
            <w:r>
              <w:rPr>
                <w:lang w:eastAsia="x-none"/>
              </w:rPr>
              <w:t>Agree to the following text proposal for TS38.213 and TS38.214.</w:t>
            </w:r>
          </w:p>
          <w:p w14:paraId="6979E4D9" w14:textId="77777777" w:rsidR="007E78F6" w:rsidRPr="00595567" w:rsidRDefault="007E78F6" w:rsidP="00337393">
            <w:pPr>
              <w:numPr>
                <w:ilvl w:val="1"/>
                <w:numId w:val="29"/>
              </w:numPr>
              <w:overflowPunct/>
              <w:autoSpaceDE/>
              <w:autoSpaceDN/>
              <w:snapToGrid w:val="0"/>
              <w:spacing w:after="0"/>
              <w:jc w:val="both"/>
              <w:textAlignment w:val="auto"/>
            </w:pPr>
            <w:r w:rsidRPr="00243227">
              <w:t xml:space="preserve">When the HARQ/ACK corresponding to the PDSCH carrying the MAC CE command is transmitted in the slot n, the command shall be applied </w:t>
            </w:r>
            <w:r>
              <w:t xml:space="preserve">starting from </w:t>
            </w:r>
            <w:r w:rsidRPr="00243227">
              <w:t xml:space="preserve">slot </w:t>
            </w:r>
            <w:r w:rsidRPr="00243227">
              <w:rPr>
                <w:i/>
              </w:rPr>
              <w:t>n + 3N</w:t>
            </w:r>
            <w:r w:rsidRPr="00243227">
              <w:rPr>
                <w:i/>
                <w:vertAlign w:val="subscript"/>
              </w:rPr>
              <w:t>slot</w:t>
            </w:r>
            <w:r w:rsidRPr="00243227">
              <w:rPr>
                <w:i/>
                <w:vertAlign w:val="superscript"/>
              </w:rPr>
              <w:t>subframe,</w:t>
            </w:r>
            <w:r w:rsidRPr="00243227">
              <w:rPr>
                <w:i/>
                <w:vertAlign w:val="superscript"/>
              </w:rPr>
              <w:sym w:font="Symbol" w:char="F06D"/>
            </w:r>
            <w:r w:rsidRPr="00243227">
              <w:t xml:space="preserve"> + 1</w:t>
            </w:r>
            <w:r w:rsidRPr="00243227">
              <w:rPr>
                <w:bCs/>
              </w:rPr>
              <w:t>.</w:t>
            </w:r>
          </w:p>
          <w:p w14:paraId="0811AB3A" w14:textId="77777777" w:rsidR="00B43F74" w:rsidRDefault="00B43F74" w:rsidP="007E78F6">
            <w:pPr>
              <w:spacing w:after="0"/>
            </w:pPr>
          </w:p>
        </w:tc>
      </w:tr>
      <w:tr w:rsidR="00B43F74" w14:paraId="6C4EC32D" w14:textId="77777777" w:rsidTr="007E78F6">
        <w:tc>
          <w:tcPr>
            <w:tcW w:w="1345" w:type="dxa"/>
          </w:tcPr>
          <w:p w14:paraId="136A9438" w14:textId="2808A0FD" w:rsidR="00B43F74" w:rsidRDefault="007E78F6" w:rsidP="007E78F6">
            <w:pPr>
              <w:spacing w:after="0"/>
            </w:pPr>
            <w:r>
              <w:lastRenderedPageBreak/>
              <w:t>Proposal 2</w:t>
            </w:r>
          </w:p>
        </w:tc>
        <w:tc>
          <w:tcPr>
            <w:tcW w:w="8284" w:type="dxa"/>
          </w:tcPr>
          <w:p w14:paraId="737A6FE5" w14:textId="77777777" w:rsidR="007E78F6" w:rsidRPr="00243227" w:rsidRDefault="007E78F6" w:rsidP="007E78F6">
            <w:pPr>
              <w:snapToGrid w:val="0"/>
              <w:spacing w:after="0"/>
              <w:jc w:val="both"/>
            </w:pPr>
            <w:r w:rsidRPr="00595567">
              <w:rPr>
                <w:highlight w:val="yellow"/>
              </w:rPr>
              <w:t>Possible Agreement</w:t>
            </w:r>
          </w:p>
          <w:p w14:paraId="3B239243" w14:textId="77777777" w:rsidR="007E78F6" w:rsidRPr="000B243D" w:rsidRDefault="007E78F6" w:rsidP="007E78F6">
            <w:pPr>
              <w:pStyle w:val="BodyText"/>
              <w:spacing w:after="0"/>
              <w:rPr>
                <w:b/>
              </w:rPr>
            </w:pPr>
            <w:r w:rsidRPr="00D43D36">
              <w:rPr>
                <w:b/>
              </w:rPr>
              <w:t>Alt 1: Use the</w:t>
            </w:r>
            <w:r>
              <w:rPr>
                <w:b/>
              </w:rPr>
              <w:t xml:space="preserve"> smaller of -44dBm and the largest measured RSRP value as reference when calculating the differential RSRP</w:t>
            </w:r>
          </w:p>
          <w:p w14:paraId="5EAEE7BC" w14:textId="77777777" w:rsidR="007E78F6" w:rsidRDefault="007E78F6" w:rsidP="007E78F6">
            <w:pPr>
              <w:pStyle w:val="ListBullet"/>
              <w:spacing w:after="0"/>
            </w:pPr>
            <w:r>
              <w:t>Sony, DCM, NEC, Qualcomm, MediaTek, vivo, Spreadtrum, CATT, Intel</w:t>
            </w:r>
          </w:p>
          <w:p w14:paraId="76FCF780" w14:textId="77777777" w:rsidR="007E78F6" w:rsidRPr="00D43D36" w:rsidRDefault="007E78F6" w:rsidP="007E78F6">
            <w:pPr>
              <w:pStyle w:val="BodyText"/>
              <w:spacing w:after="0"/>
              <w:rPr>
                <w:b/>
              </w:rPr>
            </w:pPr>
            <w:r w:rsidRPr="00D43D36">
              <w:rPr>
                <w:b/>
              </w:rPr>
              <w:t>Alt 2: Use the actual measured value as reference when calculating the differential RSRP</w:t>
            </w:r>
          </w:p>
          <w:p w14:paraId="61AFF264" w14:textId="77777777" w:rsidR="007E78F6" w:rsidRDefault="007E78F6" w:rsidP="007E78F6">
            <w:pPr>
              <w:pStyle w:val="ListBullet"/>
              <w:spacing w:after="0"/>
            </w:pPr>
            <w:r>
              <w:t>Huawei, HiSi, ZTE, LG, Ericsson, IDC, Samsung, Nokia, NSB</w:t>
            </w:r>
          </w:p>
          <w:p w14:paraId="35F2E123" w14:textId="77777777" w:rsidR="007E78F6" w:rsidRDefault="007E78F6" w:rsidP="007E78F6">
            <w:pPr>
              <w:spacing w:after="0"/>
              <w:rPr>
                <w:lang w:eastAsia="x-none"/>
              </w:rPr>
            </w:pPr>
            <w:r>
              <w:rPr>
                <w:lang w:eastAsia="x-none"/>
              </w:rPr>
              <w:t>Companies to check 214 to confirm whether alt2 is already specified</w:t>
            </w:r>
          </w:p>
          <w:p w14:paraId="7AC4D5E6" w14:textId="77777777" w:rsidR="00B43F74" w:rsidRDefault="00B43F74" w:rsidP="007E78F6">
            <w:pPr>
              <w:spacing w:after="0"/>
            </w:pPr>
          </w:p>
        </w:tc>
      </w:tr>
      <w:tr w:rsidR="00B43F74" w14:paraId="056416C2" w14:textId="77777777" w:rsidTr="007E78F6">
        <w:tc>
          <w:tcPr>
            <w:tcW w:w="1345" w:type="dxa"/>
          </w:tcPr>
          <w:p w14:paraId="24A28179" w14:textId="7F20F934" w:rsidR="00B43F74" w:rsidRDefault="007E78F6" w:rsidP="007E78F6">
            <w:pPr>
              <w:spacing w:after="0"/>
            </w:pPr>
            <w:r>
              <w:t xml:space="preserve">Proposal </w:t>
            </w:r>
            <w:r w:rsidR="005C42C3">
              <w:t>4</w:t>
            </w:r>
          </w:p>
        </w:tc>
        <w:tc>
          <w:tcPr>
            <w:tcW w:w="8284" w:type="dxa"/>
          </w:tcPr>
          <w:p w14:paraId="3680C6D2" w14:textId="77777777" w:rsidR="007E78F6" w:rsidRPr="0042507E" w:rsidRDefault="007E78F6" w:rsidP="007E78F6">
            <w:pPr>
              <w:spacing w:after="0"/>
              <w:rPr>
                <w:b/>
                <w:lang w:eastAsia="x-none"/>
              </w:rPr>
            </w:pPr>
            <w:r>
              <w:rPr>
                <w:b/>
                <w:highlight w:val="yellow"/>
                <w:lang w:eastAsia="x-none"/>
              </w:rPr>
              <w:t>For further discussion</w:t>
            </w:r>
          </w:p>
          <w:p w14:paraId="094DB6A2" w14:textId="1C3B8A43" w:rsidR="00B43F74" w:rsidRDefault="007E78F6" w:rsidP="007E78F6">
            <w:pPr>
              <w:spacing w:after="0"/>
            </w:pPr>
            <w:r w:rsidRPr="0042507E">
              <w:t xml:space="preserve">No additional agreements are needed on default spatial relation for PUCCH prior to RRC configuration of PUCCH resources in </w:t>
            </w:r>
            <w:r w:rsidRPr="0042507E">
              <w:rPr>
                <w:i/>
              </w:rPr>
              <w:t>PUCCH-Config</w:t>
            </w:r>
            <w:r w:rsidRPr="0042507E">
              <w:t>. It is clear in specifications already.</w:t>
            </w:r>
          </w:p>
        </w:tc>
      </w:tr>
    </w:tbl>
    <w:p w14:paraId="4C82D12C" w14:textId="77777777" w:rsidR="007E78F6" w:rsidRDefault="007E78F6" w:rsidP="005640B4"/>
    <w:p w14:paraId="4ACF7987" w14:textId="58FD1102" w:rsidR="00FF0CEE" w:rsidRDefault="00FF0CEE" w:rsidP="00FF0CEE">
      <w:pPr>
        <w:pStyle w:val="Heading1"/>
      </w:pPr>
      <w:r>
        <w:t>3</w:t>
      </w:r>
      <w:r>
        <w:tab/>
        <w:t>Conclusions from Tuesday Offline</w:t>
      </w:r>
    </w:p>
    <w:p w14:paraId="457038B1" w14:textId="1987654D" w:rsidR="00FF0CEE" w:rsidRPr="00FF0CEE" w:rsidRDefault="00FF0CEE" w:rsidP="00993981">
      <w:pPr>
        <w:pStyle w:val="BodyText"/>
        <w:ind w:left="360"/>
        <w:rPr>
          <w:highlight w:val="cyan"/>
        </w:rPr>
      </w:pPr>
      <w:r>
        <w:rPr>
          <w:highlight w:val="cyan"/>
        </w:rPr>
        <w:t>Conclusion of offline discussion on</w:t>
      </w:r>
      <w:r w:rsidRPr="00FF0CEE">
        <w:rPr>
          <w:highlight w:val="cyan"/>
        </w:rPr>
        <w:t xml:space="preserve"> Proposal 22</w:t>
      </w:r>
      <w:r w:rsidR="001008AA">
        <w:rPr>
          <w:highlight w:val="cyan"/>
        </w:rPr>
        <w:t>:</w:t>
      </w:r>
    </w:p>
    <w:p w14:paraId="325B60F3" w14:textId="5B06B406" w:rsidR="00FF0CEE" w:rsidRDefault="00993981" w:rsidP="00993981">
      <w:pPr>
        <w:pStyle w:val="BodyText"/>
        <w:ind w:left="1080"/>
      </w:pPr>
      <w:r>
        <w:t xml:space="preserve">Alt-1 and Alt-2 below </w:t>
      </w:r>
      <w:r w:rsidR="00FF0CEE">
        <w:t>are intended to address the following agreement from the control channel agenda item:</w:t>
      </w:r>
    </w:p>
    <w:p w14:paraId="76A328D5" w14:textId="77777777" w:rsidR="00FF0CEE" w:rsidRPr="00993981" w:rsidRDefault="00FF0CEE" w:rsidP="00993981">
      <w:pPr>
        <w:overflowPunct/>
        <w:autoSpaceDE/>
        <w:autoSpaceDN/>
        <w:adjustRightInd/>
        <w:spacing w:after="0"/>
        <w:ind w:left="1980"/>
        <w:textAlignment w:val="auto"/>
        <w:rPr>
          <w:rFonts w:ascii="Times" w:eastAsia="Batang" w:hAnsi="Times"/>
        </w:rPr>
      </w:pPr>
      <w:r w:rsidRPr="00993981">
        <w:rPr>
          <w:rFonts w:ascii="Times" w:eastAsia="Batang" w:hAnsi="Times"/>
          <w:highlight w:val="green"/>
        </w:rPr>
        <w:t>Agreements</w:t>
      </w:r>
      <w:r w:rsidRPr="00993981">
        <w:rPr>
          <w:rFonts w:ascii="Times" w:eastAsia="Batang" w:hAnsi="Times"/>
        </w:rPr>
        <w:t>:</w:t>
      </w:r>
    </w:p>
    <w:p w14:paraId="6C627C6C" w14:textId="77777777" w:rsidR="00FF0CEE" w:rsidRPr="00993981" w:rsidRDefault="00FF0CEE" w:rsidP="00337393">
      <w:pPr>
        <w:pStyle w:val="ListParagraph"/>
        <w:numPr>
          <w:ilvl w:val="3"/>
          <w:numId w:val="31"/>
        </w:numPr>
        <w:overflowPunct/>
        <w:autoSpaceDE/>
        <w:autoSpaceDN/>
        <w:adjustRightInd/>
        <w:contextualSpacing/>
        <w:textAlignment w:val="auto"/>
        <w:rPr>
          <w:rFonts w:ascii="Times" w:eastAsia="SimSun" w:hAnsi="Times" w:cs="Times"/>
          <w:sz w:val="20"/>
          <w:szCs w:val="20"/>
          <w:lang w:val="en-US"/>
        </w:rPr>
      </w:pPr>
      <w:r w:rsidRPr="00993981">
        <w:rPr>
          <w:rFonts w:ascii="Times" w:eastAsia="SimSun" w:hAnsi="Times" w:cs="Times"/>
          <w:sz w:val="20"/>
          <w:szCs w:val="20"/>
          <w:lang w:val="en-US"/>
        </w:rPr>
        <w:t xml:space="preserve">NW and UE maintain the same understanding on </w:t>
      </w:r>
      <w:r w:rsidRPr="00993981">
        <w:rPr>
          <w:rFonts w:ascii="Times" w:eastAsia="SimSun" w:hAnsi="Times" w:cs="Times"/>
          <w:sz w:val="20"/>
          <w:szCs w:val="20"/>
          <w:highlight w:val="yellow"/>
          <w:lang w:val="en-US"/>
        </w:rPr>
        <w:t>SSB/</w:t>
      </w:r>
      <w:r w:rsidRPr="00993981">
        <w:rPr>
          <w:rFonts w:ascii="Times" w:eastAsia="SimSun" w:hAnsi="Times" w:cs="Times"/>
          <w:sz w:val="20"/>
          <w:szCs w:val="20"/>
          <w:lang w:val="en-US"/>
        </w:rPr>
        <w:t xml:space="preserve">CORESET#0/SS#0 in </w:t>
      </w:r>
      <w:proofErr w:type="spellStart"/>
      <w:r w:rsidRPr="00993981">
        <w:rPr>
          <w:rFonts w:ascii="Times" w:eastAsia="SimSun" w:hAnsi="Times" w:cs="Times"/>
          <w:sz w:val="20"/>
          <w:szCs w:val="20"/>
          <w:lang w:val="en-US"/>
        </w:rPr>
        <w:t>connected_mode</w:t>
      </w:r>
      <w:proofErr w:type="spellEnd"/>
      <w:r w:rsidRPr="00993981">
        <w:rPr>
          <w:rFonts w:ascii="Times" w:eastAsia="SimSun" w:hAnsi="Times" w:cs="Times"/>
          <w:sz w:val="20"/>
          <w:szCs w:val="20"/>
          <w:lang w:val="en-US"/>
        </w:rPr>
        <w:t xml:space="preserve"> at least for non-broadcast PDCCH</w:t>
      </w:r>
    </w:p>
    <w:p w14:paraId="194C1D9E" w14:textId="77777777" w:rsidR="00FF0CEE" w:rsidRPr="00993981" w:rsidRDefault="00FF0CEE" w:rsidP="00337393">
      <w:pPr>
        <w:pStyle w:val="ListParagraph"/>
        <w:numPr>
          <w:ilvl w:val="4"/>
          <w:numId w:val="31"/>
        </w:numPr>
        <w:overflowPunct/>
        <w:autoSpaceDE/>
        <w:autoSpaceDN/>
        <w:adjustRightInd/>
        <w:contextualSpacing/>
        <w:textAlignment w:val="auto"/>
        <w:rPr>
          <w:rFonts w:ascii="Times" w:eastAsia="SimSun" w:hAnsi="Times" w:cs="Times"/>
          <w:sz w:val="20"/>
          <w:szCs w:val="20"/>
          <w:lang w:val="en-US"/>
        </w:rPr>
      </w:pPr>
      <w:r w:rsidRPr="00993981">
        <w:rPr>
          <w:rFonts w:ascii="Times" w:eastAsia="SimSun" w:hAnsi="Times" w:cs="Times"/>
          <w:sz w:val="20"/>
          <w:szCs w:val="20"/>
          <w:lang w:val="en-US"/>
        </w:rPr>
        <w:t>Solutions FFS</w:t>
      </w:r>
    </w:p>
    <w:p w14:paraId="1818FCE9" w14:textId="77777777" w:rsidR="00FF0CEE" w:rsidRPr="00993981" w:rsidRDefault="00FF0CEE" w:rsidP="00337393">
      <w:pPr>
        <w:pStyle w:val="ListParagraph"/>
        <w:numPr>
          <w:ilvl w:val="3"/>
          <w:numId w:val="31"/>
        </w:numPr>
        <w:overflowPunct/>
        <w:autoSpaceDE/>
        <w:autoSpaceDN/>
        <w:adjustRightInd/>
        <w:contextualSpacing/>
        <w:textAlignment w:val="auto"/>
        <w:rPr>
          <w:rFonts w:ascii="Times" w:eastAsia="SimSun" w:hAnsi="Times" w:cs="Times"/>
          <w:sz w:val="20"/>
          <w:szCs w:val="20"/>
          <w:lang w:val="en-US"/>
        </w:rPr>
      </w:pPr>
      <w:r w:rsidRPr="00993981">
        <w:rPr>
          <w:rFonts w:ascii="Times" w:eastAsia="SimSun" w:hAnsi="Times" w:cs="Times"/>
          <w:sz w:val="20"/>
          <w:szCs w:val="20"/>
          <w:lang w:val="en-US"/>
        </w:rPr>
        <w:t>For the broadcast PDCCH, it is up to UE which common search space to monitor based on which SSB in both connected, in-active, and idle modes</w:t>
      </w:r>
    </w:p>
    <w:p w14:paraId="11AB2734" w14:textId="77777777" w:rsidR="00FF0CEE" w:rsidRPr="00993981" w:rsidRDefault="00FF0CEE" w:rsidP="00337393">
      <w:pPr>
        <w:pStyle w:val="BodyText"/>
        <w:numPr>
          <w:ilvl w:val="4"/>
          <w:numId w:val="31"/>
        </w:numPr>
        <w:spacing w:after="0"/>
        <w:jc w:val="left"/>
        <w:rPr>
          <w:rFonts w:ascii="Times" w:eastAsia="SimSun" w:hAnsi="Times" w:cs="Times"/>
          <w:lang w:val="en-US"/>
        </w:rPr>
      </w:pPr>
      <w:r w:rsidRPr="00993981">
        <w:rPr>
          <w:rFonts w:ascii="Times" w:eastAsia="SimSun" w:hAnsi="Times" w:cs="Times"/>
          <w:lang w:val="en-US"/>
        </w:rPr>
        <w:t>Unicast PDSCH can be scheduled by a DCI associated with the CORESET #0</w:t>
      </w:r>
    </w:p>
    <w:p w14:paraId="6E0B9DFA" w14:textId="77777777" w:rsidR="00FF0CEE" w:rsidRPr="00993981" w:rsidRDefault="00FF0CEE" w:rsidP="00993981">
      <w:pPr>
        <w:pStyle w:val="BodyText"/>
        <w:ind w:left="1080"/>
        <w:rPr>
          <w:sz w:val="22"/>
        </w:rPr>
      </w:pPr>
    </w:p>
    <w:p w14:paraId="4EB8607A" w14:textId="77777777" w:rsidR="00FF0CEE" w:rsidRDefault="00FF0CEE" w:rsidP="00993981">
      <w:pPr>
        <w:pStyle w:val="BodyText"/>
        <w:ind w:left="1080"/>
      </w:pPr>
      <w:r w:rsidRPr="00291C32">
        <w:rPr>
          <w:b/>
        </w:rPr>
        <w:t>Alt-1</w:t>
      </w:r>
      <w:r>
        <w:t>:</w:t>
      </w:r>
    </w:p>
    <w:p w14:paraId="125A0E73" w14:textId="77777777" w:rsidR="00FF0CEE" w:rsidRDefault="00FF0CEE" w:rsidP="00993981">
      <w:pPr>
        <w:pStyle w:val="BodyText"/>
        <w:ind w:left="1080"/>
      </w:pPr>
      <w:r>
        <w:t>Clarify that broadcast PDSCH uses selected SSB as QCL source for receiving broadcast data and that configured TCI states for CORESET #0 are used for reception of unicast data scheduled by PDCCH on search spaces other than SS#0</w:t>
      </w:r>
    </w:p>
    <w:p w14:paraId="23E91B5C" w14:textId="77777777" w:rsidR="00FF0CEE" w:rsidRDefault="00FF0CEE" w:rsidP="00993981">
      <w:pPr>
        <w:pStyle w:val="BodyText"/>
        <w:ind w:left="1080"/>
      </w:pPr>
      <w:r w:rsidRPr="00291C32">
        <w:rPr>
          <w:b/>
        </w:rPr>
        <w:t>Alt-2</w:t>
      </w:r>
      <w:r>
        <w:t>:</w:t>
      </w:r>
    </w:p>
    <w:p w14:paraId="40CB5A22" w14:textId="77777777" w:rsidR="00FF0CEE" w:rsidRDefault="00FF0CEE" w:rsidP="00993981">
      <w:pPr>
        <w:pStyle w:val="BodyText"/>
        <w:ind w:left="1080"/>
      </w:pPr>
      <w:r>
        <w:t>CORESET #0 is not RRC configured with TCI states.</w:t>
      </w:r>
    </w:p>
    <w:p w14:paraId="544DAFA7" w14:textId="77777777" w:rsidR="00FF0CEE" w:rsidRDefault="00FF0CEE" w:rsidP="00993981">
      <w:pPr>
        <w:pStyle w:val="BodyText"/>
        <w:ind w:left="1080"/>
      </w:pPr>
      <w:r>
        <w:t>According to the agreement above, the selected SSB is used as the QCL reference for reception of both broadcast and unicast PDCCH transmitted in CORESET #0.</w:t>
      </w:r>
    </w:p>
    <w:p w14:paraId="435889B0" w14:textId="77777777" w:rsidR="00FF0CEE" w:rsidRDefault="00FF0CEE" w:rsidP="00993981">
      <w:pPr>
        <w:pStyle w:val="BodyText"/>
        <w:ind w:left="1080"/>
      </w:pPr>
      <w:r>
        <w:t>The selected SSB is either (a) indicated explicitly to the UE by MAC-CE signalling. The MAC-CE message contains the ID of the selected SSB, or (b) determined by the UE through any contention based RACH procedure. The selected SSB is the most recent one between (a) and (b).</w:t>
      </w:r>
    </w:p>
    <w:p w14:paraId="36A6ED9E" w14:textId="77777777" w:rsidR="00FF0CEE" w:rsidRDefault="00FF0CEE" w:rsidP="00993981">
      <w:pPr>
        <w:pStyle w:val="BodyText"/>
        <w:ind w:left="1080"/>
      </w:pPr>
      <w:r>
        <w:t>FFS: How to provide a reference to TRS for demodulation of PDSCH</w:t>
      </w:r>
    </w:p>
    <w:p w14:paraId="3CF6A795" w14:textId="77777777" w:rsidR="00FF0CEE" w:rsidRDefault="00FF0CEE" w:rsidP="00993981">
      <w:pPr>
        <w:pStyle w:val="BodyText"/>
        <w:ind w:left="1080"/>
      </w:pPr>
      <w:r>
        <w:t>FFS: MAC-CE signalling design (new MAC-CE message or modification of existing MAC-CE message)</w:t>
      </w:r>
    </w:p>
    <w:p w14:paraId="64175779" w14:textId="152D59F0" w:rsidR="00FF0CEE" w:rsidRPr="00FF0CEE" w:rsidRDefault="00FF0CEE" w:rsidP="00993981">
      <w:pPr>
        <w:pStyle w:val="BodyText"/>
        <w:ind w:left="360"/>
        <w:rPr>
          <w:highlight w:val="cyan"/>
        </w:rPr>
      </w:pPr>
      <w:r w:rsidRPr="00FF0CEE">
        <w:rPr>
          <w:highlight w:val="cyan"/>
        </w:rPr>
        <w:t>Offline agreement on Proposal 4</w:t>
      </w:r>
    </w:p>
    <w:p w14:paraId="4D0D367C" w14:textId="03C42580" w:rsidR="00FF0CEE" w:rsidRDefault="00FF0CEE" w:rsidP="00993981">
      <w:pPr>
        <w:pStyle w:val="BodyText"/>
        <w:spacing w:after="0"/>
        <w:ind w:left="1080"/>
      </w:pPr>
      <w:r>
        <w:t xml:space="preserve">Regarding the following paragraph from </w:t>
      </w:r>
      <w:r w:rsidR="001008AA">
        <w:t xml:space="preserve">Section 9.2.1 in </w:t>
      </w:r>
      <w:r>
        <w:t>38.213</w:t>
      </w:r>
      <w:r w:rsidR="001008AA">
        <w:t>, the</w:t>
      </w:r>
      <w:r>
        <w:t xml:space="preserve"> text is sufficiently clear. The first sentence “</w:t>
      </w:r>
      <w:r w:rsidRPr="004E4AD4">
        <w:t>If a UE does not have dedicated PUCCH resource configuration</w:t>
      </w:r>
      <w:r>
        <w:t>” applies to the whole paragraph</w:t>
      </w:r>
    </w:p>
    <w:p w14:paraId="4BF4827C" w14:textId="126C9554" w:rsidR="00FF0CEE" w:rsidRDefault="001008AA" w:rsidP="00993981">
      <w:pPr>
        <w:pStyle w:val="BodyText"/>
        <w:spacing w:after="0"/>
        <w:ind w:left="1701"/>
        <w:rPr>
          <w:highlight w:val="yellow"/>
        </w:rPr>
      </w:pPr>
      <w:r>
        <w:t>I</w:t>
      </w:r>
      <w:r w:rsidR="00FF0CEE" w:rsidRPr="004E4AD4">
        <w:t>f a UE does not have dedicated PUCCH resource configuration, provided by higher layer parameter PUCCH-</w:t>
      </w:r>
      <w:proofErr w:type="spellStart"/>
      <w:r w:rsidR="00FF0CEE" w:rsidRPr="004E4AD4">
        <w:t>ResourceSet</w:t>
      </w:r>
      <w:proofErr w:type="spellEnd"/>
      <w:r w:rsidR="00FF0CEE" w:rsidRPr="004E4AD4">
        <w:t xml:space="preserve"> in PUCCH-Config, a PUCCH resource set is provided by higher layer parameter </w:t>
      </w:r>
      <w:proofErr w:type="spellStart"/>
      <w:r w:rsidR="00FF0CEE" w:rsidRPr="004E4AD4">
        <w:t>pucch-ResourceCommon</w:t>
      </w:r>
      <w:proofErr w:type="spellEnd"/>
      <w:r w:rsidR="00FF0CEE" w:rsidRPr="004E4AD4">
        <w:t xml:space="preserve"> in SystemInformationBlockType1 through an index to a row of Table 9.2.1-1 for transmission of HARQ-ACK information on PUCCH in an initial active UL BWP provided by SystemInformationBlockType1. The PUCCH resource set is provided by higher layer parameter PUCCH-Resource-Common </w:t>
      </w:r>
      <w:r w:rsidR="00FF0CEE" w:rsidRPr="004E4AD4">
        <w:lastRenderedPageBreak/>
        <w:t xml:space="preserve">and includes sixteen resources, each corresponding to a PUCCH format, a first symbol, a duration, a PRB offset, and a cyclic shift index set for a PUCCH transmission. The UE transmits a PUCCH using frequency hopping. </w:t>
      </w:r>
      <w:r w:rsidR="00FF0CEE" w:rsidRPr="00544848">
        <w:rPr>
          <w:highlight w:val="yellow"/>
        </w:rPr>
        <w:t>The UE transmits the PUCCH using the same spatial domain transmission filter as for the Msg3 PUSCH transmission.</w:t>
      </w:r>
    </w:p>
    <w:p w14:paraId="7F825177" w14:textId="77777777" w:rsidR="00FF0CEE" w:rsidRPr="00FF0CEE" w:rsidRDefault="00FF0CEE" w:rsidP="00FF0CEE"/>
    <w:p w14:paraId="4CFF5BC0" w14:textId="4C631D36" w:rsidR="00F30FC5" w:rsidRDefault="00713698" w:rsidP="00CE0424">
      <w:pPr>
        <w:pStyle w:val="Heading1"/>
      </w:pPr>
      <w:r>
        <w:t>4</w:t>
      </w:r>
      <w:r>
        <w:tab/>
      </w:r>
      <w:r w:rsidR="002846A2">
        <w:t>Conclusions from Wednesday Offline</w:t>
      </w:r>
    </w:p>
    <w:p w14:paraId="69164648" w14:textId="4B61B8C6" w:rsidR="00732788" w:rsidRPr="00732788" w:rsidRDefault="00732788" w:rsidP="00BD3D6C">
      <w:pPr>
        <w:pStyle w:val="BodyText"/>
        <w:rPr>
          <w:b/>
        </w:rPr>
      </w:pPr>
      <w:r w:rsidRPr="00732788">
        <w:rPr>
          <w:b/>
        </w:rPr>
        <w:t xml:space="preserve">2 alternatives related to </w:t>
      </w:r>
      <w:r w:rsidRPr="00732788">
        <w:rPr>
          <w:b/>
          <w:highlight w:val="yellow"/>
        </w:rPr>
        <w:t>Proposal 5</w:t>
      </w:r>
      <w:r w:rsidRPr="00732788">
        <w:rPr>
          <w:b/>
        </w:rPr>
        <w:t>:</w:t>
      </w:r>
    </w:p>
    <w:p w14:paraId="7EFA5DC4" w14:textId="77777777" w:rsidR="00732788" w:rsidRPr="00BD3D6C" w:rsidRDefault="00732788" w:rsidP="00BD3D6C">
      <w:pPr>
        <w:pStyle w:val="BodyText"/>
      </w:pPr>
    </w:p>
    <w:p w14:paraId="2ED2040D" w14:textId="77777777" w:rsidR="00732788" w:rsidRDefault="00F30FC5" w:rsidP="00732788">
      <w:pPr>
        <w:pStyle w:val="BodyText"/>
        <w:rPr>
          <w:b/>
        </w:rPr>
      </w:pPr>
      <w:r w:rsidRPr="00B21416">
        <w:rPr>
          <w:b/>
        </w:rPr>
        <w:t>Alt-</w:t>
      </w:r>
      <w:r w:rsidR="00BD3D6C">
        <w:rPr>
          <w:b/>
        </w:rPr>
        <w:t>1</w:t>
      </w:r>
      <w:r w:rsidR="00732788">
        <w:rPr>
          <w:b/>
        </w:rPr>
        <w:t xml:space="preserve">: </w:t>
      </w:r>
    </w:p>
    <w:p w14:paraId="594DE548" w14:textId="60673254" w:rsidR="00F30FC5" w:rsidRDefault="00732788" w:rsidP="00732788">
      <w:pPr>
        <w:pStyle w:val="BodyText"/>
      </w:pPr>
      <w:r>
        <w:t>A</w:t>
      </w:r>
      <w:r w:rsidR="00F30FC5">
        <w:t xml:space="preserve">fter an RRC re-configuration of </w:t>
      </w:r>
      <w:r w:rsidR="00F30FC5" w:rsidRPr="00090379">
        <w:rPr>
          <w:i/>
        </w:rPr>
        <w:t>PUCCH-</w:t>
      </w:r>
      <w:proofErr w:type="spellStart"/>
      <w:r w:rsidR="00F30FC5" w:rsidRPr="00090379">
        <w:rPr>
          <w:i/>
        </w:rPr>
        <w:t>SpatialRelationInfo</w:t>
      </w:r>
      <w:proofErr w:type="spellEnd"/>
      <w:r w:rsidR="00F30FC5">
        <w:t xml:space="preserve"> or a beam failure recovery/RLF/handover, and prior to MAC-CE activation of one of the spatial relations in </w:t>
      </w:r>
      <w:r w:rsidR="00F30FC5" w:rsidRPr="00090379">
        <w:rPr>
          <w:i/>
        </w:rPr>
        <w:t>PUCCH-</w:t>
      </w:r>
      <w:proofErr w:type="spellStart"/>
      <w:r w:rsidR="00F30FC5" w:rsidRPr="00090379">
        <w:rPr>
          <w:i/>
        </w:rPr>
        <w:t>SpatialRelationInfo</w:t>
      </w:r>
      <w:proofErr w:type="spellEnd"/>
      <w:r w:rsidR="00F30FC5">
        <w:t xml:space="preserve">, UE assumes a default spatial relation for PUCCH transmission by: </w:t>
      </w:r>
    </w:p>
    <w:p w14:paraId="1C61DA3F" w14:textId="77777777" w:rsidR="00F30FC5" w:rsidRDefault="00F30FC5" w:rsidP="00337393">
      <w:pPr>
        <w:pStyle w:val="ListBullet"/>
        <w:numPr>
          <w:ilvl w:val="1"/>
          <w:numId w:val="30"/>
        </w:numPr>
      </w:pPr>
      <w:r>
        <w:t xml:space="preserve">If there is an accompanying PRACH transmission, follow the spatial relation for PRACH or </w:t>
      </w:r>
      <w:proofErr w:type="spellStart"/>
      <w:r>
        <w:t>msg</w:t>
      </w:r>
      <w:proofErr w:type="spellEnd"/>
      <w:r>
        <w:t xml:space="preserve"> 3 transmission.</w:t>
      </w:r>
    </w:p>
    <w:p w14:paraId="5283DB45" w14:textId="375EFEAB" w:rsidR="00F30FC5" w:rsidRDefault="00F30FC5" w:rsidP="00337393">
      <w:pPr>
        <w:pStyle w:val="ListBullet"/>
        <w:numPr>
          <w:ilvl w:val="1"/>
          <w:numId w:val="30"/>
        </w:numPr>
      </w:pPr>
      <w:r>
        <w:t>If this is no accompanying PRACH transmission, follow the most recent MAC-CE indicated spatial relation for the PUCCH resources.</w:t>
      </w:r>
    </w:p>
    <w:p w14:paraId="525CB4DF" w14:textId="2FE53A86" w:rsidR="00F30FC5" w:rsidRDefault="00E30691" w:rsidP="00F30FC5">
      <w:pPr>
        <w:pStyle w:val="BodyText"/>
      </w:pPr>
      <w:r>
        <w:t>Support:</w:t>
      </w:r>
      <w:r w:rsidR="00BD3D6C">
        <w:t xml:space="preserve"> MTK, Nokia/NSB, ZTE, Sony, Samsung, Qualcomm, Intel, E/// (9)</w:t>
      </w:r>
    </w:p>
    <w:p w14:paraId="6B43CBC9" w14:textId="4B34CB58" w:rsidR="00BD3D6C" w:rsidRDefault="00BD3D6C" w:rsidP="00F30FC5">
      <w:pPr>
        <w:pStyle w:val="BodyText"/>
      </w:pPr>
      <w:r>
        <w:t>Object: (0)</w:t>
      </w:r>
    </w:p>
    <w:p w14:paraId="167ABAB1" w14:textId="77777777" w:rsidR="00E30691" w:rsidRPr="00F30FC5" w:rsidRDefault="00E30691" w:rsidP="00F30FC5">
      <w:pPr>
        <w:pStyle w:val="BodyText"/>
      </w:pPr>
    </w:p>
    <w:p w14:paraId="29EF185C" w14:textId="77777777" w:rsidR="00732788" w:rsidRDefault="00F30FC5" w:rsidP="00F30FC5">
      <w:pPr>
        <w:pStyle w:val="BodyText"/>
      </w:pPr>
      <w:r w:rsidRPr="00E002ED">
        <w:rPr>
          <w:b/>
        </w:rPr>
        <w:t>Alt-</w:t>
      </w:r>
      <w:r w:rsidR="00BD3D6C">
        <w:rPr>
          <w:b/>
        </w:rPr>
        <w:t>2</w:t>
      </w:r>
      <w:r w:rsidRPr="00E002ED">
        <w:rPr>
          <w:b/>
        </w:rPr>
        <w:t>:</w:t>
      </w:r>
    </w:p>
    <w:p w14:paraId="21AC9DCF" w14:textId="2CFB6BE1" w:rsidR="00732788" w:rsidRPr="00EB7472" w:rsidRDefault="00732788" w:rsidP="00F30FC5">
      <w:pPr>
        <w:pStyle w:val="BodyText"/>
        <w:rPr>
          <w:i/>
        </w:rPr>
      </w:pPr>
      <w:r w:rsidRPr="00732788">
        <w:t xml:space="preserve">The default spatial relation for PUCCH resources between an RRC re-configuration and subsequent MAC-CE activation </w:t>
      </w:r>
      <w:r w:rsidR="00F30FC5" w:rsidRPr="00732788">
        <w:t xml:space="preserve">is provided by the lowest entry in </w:t>
      </w:r>
      <w:r w:rsidR="00F30FC5" w:rsidRPr="00732788">
        <w:rPr>
          <w:i/>
        </w:rPr>
        <w:t>PUCCH-</w:t>
      </w:r>
      <w:proofErr w:type="spellStart"/>
      <w:r w:rsidR="00F30FC5" w:rsidRPr="00732788">
        <w:rPr>
          <w:i/>
        </w:rPr>
        <w:t>SpatialRelationInfo</w:t>
      </w:r>
      <w:proofErr w:type="spellEnd"/>
    </w:p>
    <w:p w14:paraId="242DE8B9" w14:textId="09922BD1" w:rsidR="00F30FC5" w:rsidRDefault="00E30691" w:rsidP="00F30FC5">
      <w:pPr>
        <w:pStyle w:val="BodyText"/>
      </w:pPr>
      <w:r>
        <w:t>Support:</w:t>
      </w:r>
      <w:r w:rsidR="00BD3D6C">
        <w:t xml:space="preserve"> LGE, DCM, HW/</w:t>
      </w:r>
      <w:proofErr w:type="spellStart"/>
      <w:r w:rsidR="00BD3D6C">
        <w:t>HiSi</w:t>
      </w:r>
      <w:proofErr w:type="spellEnd"/>
      <w:r w:rsidR="00BD3D6C">
        <w:t>, ITRI (5)</w:t>
      </w:r>
    </w:p>
    <w:p w14:paraId="2B8ACF41" w14:textId="135AE745" w:rsidR="00BD3D6C" w:rsidRPr="00F30FC5" w:rsidRDefault="00BD3D6C" w:rsidP="00F30FC5">
      <w:pPr>
        <w:pStyle w:val="BodyText"/>
      </w:pPr>
      <w:r>
        <w:t>Object: ZTE, Samsung, Qualcomm</w:t>
      </w:r>
      <w:r w:rsidR="00EB7472">
        <w:t>, E///</w:t>
      </w:r>
      <w:r>
        <w:t xml:space="preserve"> (</w:t>
      </w:r>
      <w:r w:rsidR="00EB7472">
        <w:t>4</w:t>
      </w:r>
      <w:r>
        <w:t>)</w:t>
      </w:r>
    </w:p>
    <w:p w14:paraId="33DE6A24" w14:textId="0DDF95F9" w:rsidR="00732788" w:rsidRDefault="00732788" w:rsidP="00DC3814">
      <w:pPr>
        <w:pStyle w:val="BodyText"/>
        <w:rPr>
          <w:b/>
        </w:rPr>
      </w:pPr>
    </w:p>
    <w:p w14:paraId="558923CF" w14:textId="755CE90A" w:rsidR="00732788" w:rsidRDefault="00732788" w:rsidP="00DC3814">
      <w:pPr>
        <w:pStyle w:val="BodyText"/>
        <w:rPr>
          <w:b/>
        </w:rPr>
      </w:pPr>
      <w:r>
        <w:rPr>
          <w:b/>
        </w:rPr>
        <w:t xml:space="preserve">2 alternatives related to </w:t>
      </w:r>
      <w:r w:rsidRPr="00732788">
        <w:rPr>
          <w:b/>
          <w:highlight w:val="yellow"/>
        </w:rPr>
        <w:t>Proposal 13</w:t>
      </w:r>
      <w:r>
        <w:rPr>
          <w:b/>
        </w:rPr>
        <w:t>:</w:t>
      </w:r>
    </w:p>
    <w:p w14:paraId="086511F5" w14:textId="77777777" w:rsidR="00732788" w:rsidRDefault="00732788" w:rsidP="00DC3814">
      <w:pPr>
        <w:pStyle w:val="BodyText"/>
        <w:rPr>
          <w:b/>
        </w:rPr>
      </w:pPr>
    </w:p>
    <w:p w14:paraId="15A0FDED" w14:textId="77777777" w:rsidR="00732788" w:rsidRDefault="00DC3814" w:rsidP="00DC3814">
      <w:pPr>
        <w:pStyle w:val="BodyText"/>
        <w:rPr>
          <w:b/>
        </w:rPr>
      </w:pPr>
      <w:r w:rsidRPr="00732788">
        <w:rPr>
          <w:b/>
        </w:rPr>
        <w:t>Alt-0</w:t>
      </w:r>
      <w:r w:rsidR="00732788">
        <w:rPr>
          <w:b/>
        </w:rPr>
        <w:t>:</w:t>
      </w:r>
    </w:p>
    <w:p w14:paraId="76CD4AB9" w14:textId="2E29D36E" w:rsidR="00323C24" w:rsidRPr="00732788" w:rsidRDefault="00DC3814" w:rsidP="00DC3814">
      <w:pPr>
        <w:pStyle w:val="BodyText"/>
        <w:rPr>
          <w:sz w:val="24"/>
        </w:rPr>
      </w:pPr>
      <w:r w:rsidRPr="00732788">
        <w:t xml:space="preserve">After an RRC reconfiguration of </w:t>
      </w:r>
      <w:r w:rsidRPr="00732788">
        <w:rPr>
          <w:i/>
        </w:rPr>
        <w:t>TCI-</w:t>
      </w:r>
      <w:proofErr w:type="spellStart"/>
      <w:r w:rsidRPr="00732788">
        <w:rPr>
          <w:i/>
        </w:rPr>
        <w:t>StatesPDCCH</w:t>
      </w:r>
      <w:proofErr w:type="spellEnd"/>
      <w:r w:rsidRPr="00732788">
        <w:t xml:space="preserve"> for a CORESET and prior to MAC-CE activation of a TCI state for that COREST the default QCL assumption is up to UE implementation</w:t>
      </w:r>
    </w:p>
    <w:p w14:paraId="6BA52296" w14:textId="79183A05" w:rsidR="00DC3814" w:rsidRDefault="00DC3814" w:rsidP="00DC3814">
      <w:pPr>
        <w:pStyle w:val="BodyText"/>
      </w:pPr>
      <w:r w:rsidRPr="00DC3814">
        <w:t>Support: Intel</w:t>
      </w:r>
      <w:r>
        <w:t>, HW/</w:t>
      </w:r>
      <w:proofErr w:type="spellStart"/>
      <w:r>
        <w:t>HiSi</w:t>
      </w:r>
      <w:proofErr w:type="spellEnd"/>
      <w:r w:rsidR="00EB7472">
        <w:t xml:space="preserve"> (3)</w:t>
      </w:r>
    </w:p>
    <w:p w14:paraId="0E26CA5D" w14:textId="584046D2" w:rsidR="00DC3814" w:rsidRDefault="00DC3814" w:rsidP="00DC3814">
      <w:pPr>
        <w:pStyle w:val="BodyText"/>
      </w:pPr>
      <w:r>
        <w:t>Object:</w:t>
      </w:r>
      <w:r w:rsidR="00EB7472">
        <w:t xml:space="preserve"> (0)</w:t>
      </w:r>
    </w:p>
    <w:p w14:paraId="68748B55" w14:textId="77777777" w:rsidR="00732788" w:rsidRPr="00DC3814" w:rsidRDefault="00732788" w:rsidP="00DC3814">
      <w:pPr>
        <w:pStyle w:val="BodyText"/>
      </w:pPr>
    </w:p>
    <w:p w14:paraId="427978C2" w14:textId="77777777" w:rsidR="00EB7472" w:rsidRDefault="002871B7" w:rsidP="00EB7472">
      <w:pPr>
        <w:pStyle w:val="BodyText"/>
        <w:rPr>
          <w:b/>
        </w:rPr>
      </w:pPr>
      <w:r w:rsidRPr="00B21416">
        <w:rPr>
          <w:b/>
        </w:rPr>
        <w:t>Alt-</w:t>
      </w:r>
      <w:r>
        <w:rPr>
          <w:b/>
        </w:rPr>
        <w:t>1</w:t>
      </w:r>
      <w:r w:rsidRPr="00B21416">
        <w:rPr>
          <w:b/>
        </w:rPr>
        <w:t>:</w:t>
      </w:r>
    </w:p>
    <w:p w14:paraId="382AE901" w14:textId="76B96C37" w:rsidR="002871B7" w:rsidRDefault="002871B7" w:rsidP="00EB7472">
      <w:pPr>
        <w:pStyle w:val="BodyText"/>
      </w:pPr>
      <w:r>
        <w:t xml:space="preserve">After an RRC re-configuration of </w:t>
      </w:r>
      <w:r>
        <w:rPr>
          <w:i/>
        </w:rPr>
        <w:t>TCI-</w:t>
      </w:r>
      <w:proofErr w:type="spellStart"/>
      <w:r>
        <w:rPr>
          <w:i/>
        </w:rPr>
        <w:t>StatesPDCCH</w:t>
      </w:r>
      <w:proofErr w:type="spellEnd"/>
      <w:r>
        <w:t xml:space="preserve"> </w:t>
      </w:r>
      <w:r w:rsidR="00076FD8">
        <w:t xml:space="preserve">for a CORESET (at least one that is not CORESET#0 or CORESET BFR) </w:t>
      </w:r>
      <w:r>
        <w:t xml:space="preserve">and prior to MAC-CE activation </w:t>
      </w:r>
      <w:r w:rsidR="00076FD8">
        <w:t xml:space="preserve">of a TCI state for that COREST, </w:t>
      </w:r>
      <w:r>
        <w:t xml:space="preserve">the </w:t>
      </w:r>
      <w:r w:rsidR="00076FD8">
        <w:t>UE makes the following assumption</w:t>
      </w:r>
      <w:r>
        <w:t>:</w:t>
      </w:r>
    </w:p>
    <w:p w14:paraId="404AA2B8" w14:textId="7680722E" w:rsidR="002871B7" w:rsidRDefault="00076FD8" w:rsidP="00337393">
      <w:pPr>
        <w:pStyle w:val="ListBullet"/>
        <w:numPr>
          <w:ilvl w:val="2"/>
          <w:numId w:val="30"/>
        </w:numPr>
        <w:ind w:left="1233"/>
      </w:pPr>
      <w:r>
        <w:t>For an RRC reconfiguration where there is an associated (subsequent) RACH procedure</w:t>
      </w:r>
      <w:r w:rsidR="002871B7">
        <w:t>, the UE assumes that PDCCH is QCL with the SSB</w:t>
      </w:r>
      <w:r w:rsidR="00712F0E">
        <w:t>/CSI-RS</w:t>
      </w:r>
      <w:r w:rsidR="002871B7">
        <w:t xml:space="preserve"> identified during the RACH procedure</w:t>
      </w:r>
    </w:p>
    <w:p w14:paraId="0A515346" w14:textId="36C2A5D3" w:rsidR="002871B7" w:rsidRDefault="00076FD8" w:rsidP="00337393">
      <w:pPr>
        <w:pStyle w:val="ListBullet"/>
        <w:numPr>
          <w:ilvl w:val="2"/>
          <w:numId w:val="30"/>
        </w:numPr>
        <w:ind w:left="1233"/>
      </w:pPr>
      <w:r>
        <w:t>For an RRC reconfiguration where there is not an associated RACH procedure</w:t>
      </w:r>
      <w:r w:rsidR="002871B7">
        <w:t>, the UE follows the most recent MAC-CE indicated TCI state for PDCCH</w:t>
      </w:r>
      <w:r>
        <w:t xml:space="preserve"> in the CORESET</w:t>
      </w:r>
    </w:p>
    <w:p w14:paraId="6460736B" w14:textId="3CCF3250" w:rsidR="005308FB" w:rsidRDefault="005308FB" w:rsidP="00337393">
      <w:pPr>
        <w:pStyle w:val="ListBullet"/>
        <w:numPr>
          <w:ilvl w:val="2"/>
          <w:numId w:val="30"/>
        </w:numPr>
        <w:ind w:left="1233"/>
      </w:pPr>
      <w:r>
        <w:t xml:space="preserve">Note: if there is no associated RACH, and no previous MAC-CE indicated TCI state, </w:t>
      </w:r>
      <w:r w:rsidR="00323C24">
        <w:t>the UE is not expected to receive PDCCH on that CORESET</w:t>
      </w:r>
    </w:p>
    <w:p w14:paraId="7467DA09" w14:textId="054ECE0B" w:rsidR="00076FD8" w:rsidRDefault="00DC3814" w:rsidP="00076FD8">
      <w:pPr>
        <w:pStyle w:val="ListBullet"/>
        <w:numPr>
          <w:ilvl w:val="0"/>
          <w:numId w:val="0"/>
        </w:numPr>
      </w:pPr>
      <w:r>
        <w:t xml:space="preserve">Support: MTK, Sony, Nokia/NSB, </w:t>
      </w:r>
      <w:proofErr w:type="spellStart"/>
      <w:r>
        <w:t>Spreadtrum</w:t>
      </w:r>
      <w:proofErr w:type="spellEnd"/>
      <w:r>
        <w:t xml:space="preserve">, ITRI, </w:t>
      </w:r>
      <w:proofErr w:type="spellStart"/>
      <w:r>
        <w:t>ASUSTeK</w:t>
      </w:r>
      <w:proofErr w:type="spellEnd"/>
      <w:r>
        <w:t>, Qualcomm, ZTE, E///</w:t>
      </w:r>
      <w:r w:rsidR="00EB7472">
        <w:t xml:space="preserve"> (10)</w:t>
      </w:r>
    </w:p>
    <w:p w14:paraId="71829D68" w14:textId="26539A13" w:rsidR="00DC3814" w:rsidRDefault="00DC3814" w:rsidP="00076FD8">
      <w:pPr>
        <w:pStyle w:val="ListBullet"/>
        <w:numPr>
          <w:ilvl w:val="0"/>
          <w:numId w:val="0"/>
        </w:numPr>
      </w:pPr>
      <w:r>
        <w:t>Object: LGE, Intel, HW/</w:t>
      </w:r>
      <w:proofErr w:type="spellStart"/>
      <w:r>
        <w:t>HiSi</w:t>
      </w:r>
      <w:proofErr w:type="spellEnd"/>
      <w:r>
        <w:t>, DCM</w:t>
      </w:r>
      <w:r w:rsidR="00EB7472">
        <w:t xml:space="preserve"> (5)</w:t>
      </w:r>
    </w:p>
    <w:p w14:paraId="704A9CDF" w14:textId="77777777" w:rsidR="00EB7472" w:rsidRDefault="00EB7472" w:rsidP="00076FD8">
      <w:pPr>
        <w:pStyle w:val="ListBullet"/>
        <w:numPr>
          <w:ilvl w:val="0"/>
          <w:numId w:val="0"/>
        </w:numPr>
      </w:pPr>
    </w:p>
    <w:p w14:paraId="7A57FA2C" w14:textId="2217C80F" w:rsidR="002871B7" w:rsidRPr="00076FD8" w:rsidRDefault="002871B7" w:rsidP="002871B7">
      <w:pPr>
        <w:pStyle w:val="ListBullet"/>
        <w:numPr>
          <w:ilvl w:val="0"/>
          <w:numId w:val="0"/>
        </w:numPr>
      </w:pPr>
      <w:r w:rsidRPr="002871B7">
        <w:rPr>
          <w:b/>
        </w:rPr>
        <w:t>Alt-2:</w:t>
      </w:r>
      <w:r>
        <w:t xml:space="preserve"> </w:t>
      </w:r>
      <w:r w:rsidR="00323C24" w:rsidRPr="00323C24">
        <w:rPr>
          <w:b/>
        </w:rPr>
        <w:t xml:space="preserve">After an RRC reconfiguration of </w:t>
      </w:r>
      <w:r w:rsidR="00323C24" w:rsidRPr="00323C24">
        <w:rPr>
          <w:b/>
          <w:i/>
        </w:rPr>
        <w:t>TCI-</w:t>
      </w:r>
      <w:proofErr w:type="spellStart"/>
      <w:r w:rsidR="00323C24" w:rsidRPr="00323C24">
        <w:rPr>
          <w:b/>
          <w:i/>
        </w:rPr>
        <w:t>StatesPDCCH</w:t>
      </w:r>
      <w:proofErr w:type="spellEnd"/>
      <w:r w:rsidR="00323C24" w:rsidRPr="00323C24">
        <w:rPr>
          <w:b/>
        </w:rPr>
        <w:t xml:space="preserve"> for a CORESET and prior to MAC-CE activation of a TCI state for that COREST the </w:t>
      </w:r>
      <w:r w:rsidR="00323C24">
        <w:rPr>
          <w:b/>
        </w:rPr>
        <w:t>d</w:t>
      </w:r>
      <w:r w:rsidRPr="00323C24">
        <w:rPr>
          <w:b/>
        </w:rPr>
        <w:t xml:space="preserve">efault TCI state is provided by the lowest entry in </w:t>
      </w:r>
      <w:r w:rsidRPr="00323C24">
        <w:rPr>
          <w:b/>
          <w:i/>
        </w:rPr>
        <w:t>TCI-</w:t>
      </w:r>
      <w:proofErr w:type="spellStart"/>
      <w:r w:rsidRPr="00323C24">
        <w:rPr>
          <w:b/>
          <w:i/>
        </w:rPr>
        <w:t>StatesPDCCH</w:t>
      </w:r>
      <w:proofErr w:type="spellEnd"/>
      <w:r w:rsidR="00076FD8" w:rsidRPr="00323C24">
        <w:rPr>
          <w:b/>
        </w:rPr>
        <w:t xml:space="preserve"> for the CORESET</w:t>
      </w:r>
    </w:p>
    <w:p w14:paraId="7DDD4DB8" w14:textId="457AED6B" w:rsidR="002871B7" w:rsidRDefault="00DC3814" w:rsidP="00DC3814">
      <w:pPr>
        <w:pStyle w:val="BodyText"/>
      </w:pPr>
      <w:r>
        <w:t>Support: LGE, DCM, HW/</w:t>
      </w:r>
      <w:proofErr w:type="spellStart"/>
      <w:r>
        <w:t>HiSi</w:t>
      </w:r>
      <w:proofErr w:type="spellEnd"/>
      <w:r w:rsidR="00EB7472">
        <w:t xml:space="preserve"> (4)</w:t>
      </w:r>
    </w:p>
    <w:p w14:paraId="6E5919D6" w14:textId="71A0ADB9" w:rsidR="00DC3814" w:rsidRDefault="00DC3814" w:rsidP="00DC3814">
      <w:pPr>
        <w:pStyle w:val="BodyText"/>
      </w:pPr>
      <w:r>
        <w:t>Object: Intel, ZTE, Qualcomm, E///</w:t>
      </w:r>
      <w:r w:rsidR="00EB7472">
        <w:t xml:space="preserve"> (4)</w:t>
      </w:r>
    </w:p>
    <w:p w14:paraId="778E0CB2" w14:textId="15D6755C" w:rsidR="00FD5F03" w:rsidRDefault="00FD5F03" w:rsidP="00F30FC5"/>
    <w:p w14:paraId="4192575E" w14:textId="18B6307E" w:rsidR="00041F8D" w:rsidRDefault="00713698" w:rsidP="00041F8D">
      <w:pPr>
        <w:pStyle w:val="Heading1"/>
      </w:pPr>
      <w:r>
        <w:t>5</w:t>
      </w:r>
      <w:r w:rsidR="00041F8D" w:rsidRPr="00041F8D">
        <w:tab/>
      </w:r>
      <w:r w:rsidR="00041F8D">
        <w:t>Plan for Thursday On-line</w:t>
      </w:r>
    </w:p>
    <w:p w14:paraId="3CD83F80" w14:textId="214B34BF" w:rsidR="00041F8D" w:rsidRDefault="00041F8D" w:rsidP="00041F8D">
      <w:pPr>
        <w:pStyle w:val="Heading2"/>
      </w:pPr>
      <w:r>
        <w:t>Issue #1</w:t>
      </w:r>
      <w:r w:rsidR="00DC0EE9">
        <w:t xml:space="preserve"> (Related to Proposal 2)</w:t>
      </w:r>
    </w:p>
    <w:p w14:paraId="6AFCA049" w14:textId="77777777" w:rsidR="00041F8D" w:rsidRPr="00243227" w:rsidRDefault="00041F8D" w:rsidP="00041F8D">
      <w:pPr>
        <w:snapToGrid w:val="0"/>
        <w:spacing w:after="0"/>
      </w:pPr>
      <w:r w:rsidRPr="00595567">
        <w:rPr>
          <w:highlight w:val="yellow"/>
        </w:rPr>
        <w:t>Possible Agreement</w:t>
      </w:r>
    </w:p>
    <w:p w14:paraId="789DF67E" w14:textId="77777777" w:rsidR="00041F8D" w:rsidRPr="000B243D" w:rsidRDefault="00041F8D" w:rsidP="00041F8D">
      <w:pPr>
        <w:pStyle w:val="BodyText"/>
        <w:spacing w:after="0"/>
        <w:jc w:val="left"/>
        <w:rPr>
          <w:b/>
        </w:rPr>
      </w:pPr>
      <w:r w:rsidRPr="00D43D36">
        <w:rPr>
          <w:b/>
        </w:rPr>
        <w:t>Alt 1: Use the</w:t>
      </w:r>
      <w:r>
        <w:rPr>
          <w:b/>
        </w:rPr>
        <w:t xml:space="preserve"> smaller of -44dBm and the largest measured RSRP value as reference when calculating the differential RSRP</w:t>
      </w:r>
    </w:p>
    <w:p w14:paraId="5F064837" w14:textId="77777777" w:rsidR="00041F8D" w:rsidRDefault="00041F8D" w:rsidP="00041F8D">
      <w:pPr>
        <w:pStyle w:val="ListBullet"/>
        <w:spacing w:after="0"/>
        <w:jc w:val="left"/>
      </w:pPr>
      <w:r>
        <w:t xml:space="preserve">Sony, DCM, NEC, Qualcomm, MediaTek, vivo, </w:t>
      </w:r>
      <w:proofErr w:type="spellStart"/>
      <w:r>
        <w:t>Spreadtrum</w:t>
      </w:r>
      <w:proofErr w:type="spellEnd"/>
      <w:r>
        <w:t>, CATT, Intel</w:t>
      </w:r>
    </w:p>
    <w:p w14:paraId="0F0D5D58" w14:textId="77777777" w:rsidR="00041F8D" w:rsidRPr="00D43D36" w:rsidRDefault="00041F8D" w:rsidP="00041F8D">
      <w:pPr>
        <w:pStyle w:val="BodyText"/>
        <w:spacing w:after="0"/>
        <w:jc w:val="left"/>
        <w:rPr>
          <w:b/>
        </w:rPr>
      </w:pPr>
      <w:r w:rsidRPr="00D43D36">
        <w:rPr>
          <w:b/>
        </w:rPr>
        <w:t>Alt 2: Use the actual measured value as reference when calculating the differential RSRP</w:t>
      </w:r>
    </w:p>
    <w:p w14:paraId="0EC2BA03" w14:textId="77777777" w:rsidR="00041F8D" w:rsidRDefault="00041F8D" w:rsidP="00041F8D">
      <w:pPr>
        <w:pStyle w:val="ListBullet"/>
        <w:spacing w:after="0"/>
        <w:jc w:val="left"/>
      </w:pPr>
      <w:r>
        <w:t xml:space="preserve">Huawei, </w:t>
      </w:r>
      <w:proofErr w:type="spellStart"/>
      <w:r>
        <w:t>HiSi</w:t>
      </w:r>
      <w:proofErr w:type="spellEnd"/>
      <w:r>
        <w:t>, ZTE, LG, Ericsson, IDC, Samsung, Nokia, NSB</w:t>
      </w:r>
    </w:p>
    <w:p w14:paraId="5F66ABAD" w14:textId="2C0AD4DF" w:rsidR="00041F8D" w:rsidRDefault="00041F8D" w:rsidP="00041F8D">
      <w:pPr>
        <w:spacing w:after="0"/>
        <w:rPr>
          <w:lang w:eastAsia="x-none"/>
        </w:rPr>
      </w:pPr>
      <w:r>
        <w:rPr>
          <w:lang w:eastAsia="x-none"/>
        </w:rPr>
        <w:t>Companies to check 214 to confirm whether alt2 is already specified</w:t>
      </w:r>
    </w:p>
    <w:p w14:paraId="36953AD7" w14:textId="297BA85C" w:rsidR="00280896" w:rsidRDefault="00280896" w:rsidP="00041F8D">
      <w:pPr>
        <w:spacing w:after="0"/>
        <w:rPr>
          <w:lang w:eastAsia="x-none"/>
        </w:rPr>
      </w:pPr>
    </w:p>
    <w:p w14:paraId="07F6A69E" w14:textId="6A758945" w:rsidR="00280896" w:rsidRDefault="00280896" w:rsidP="00041F8D">
      <w:pPr>
        <w:spacing w:after="0"/>
        <w:rPr>
          <w:lang w:eastAsia="x-none"/>
        </w:rPr>
      </w:pPr>
      <w:r>
        <w:rPr>
          <w:lang w:eastAsia="x-none"/>
        </w:rPr>
        <w:t>Moderator interpretation: Alt-2 is supported already</w:t>
      </w:r>
      <w:r w:rsidR="00DF6E1A">
        <w:rPr>
          <w:lang w:eastAsia="x-none"/>
        </w:rPr>
        <w:t xml:space="preserve"> in Section 5.2.1.4.3 of 38.214</w:t>
      </w:r>
    </w:p>
    <w:p w14:paraId="3A2018E6" w14:textId="77777777" w:rsidR="00DF6E1A" w:rsidRDefault="00DF6E1A" w:rsidP="00041F8D">
      <w:pPr>
        <w:spacing w:after="0"/>
        <w:rPr>
          <w:lang w:eastAsia="x-none"/>
        </w:rPr>
      </w:pPr>
    </w:p>
    <w:p w14:paraId="6D565E24" w14:textId="3BF6F0B9" w:rsidR="00041F8D" w:rsidRDefault="00041F8D" w:rsidP="001677D0">
      <w:pPr>
        <w:ind w:left="567"/>
        <w:rPr>
          <w:color w:val="000000"/>
          <w:lang w:val="en-US"/>
        </w:rPr>
      </w:pPr>
      <w:r>
        <w:rPr>
          <w:color w:val="000000"/>
          <w:lang w:val="en-US"/>
        </w:rPr>
        <w:t>For L1-RSRP reporting,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w:t>
      </w:r>
      <w:r>
        <w:rPr>
          <w:color w:val="000000"/>
          <w:lang w:val="en-US"/>
        </w:rPr>
        <w:t xml:space="preserve">in </w:t>
      </w:r>
      <w:r w:rsidRPr="002F327D">
        <w:rPr>
          <w:i/>
          <w:color w:val="000000"/>
          <w:lang w:val="en-US"/>
        </w:rPr>
        <w:t>CSI-</w:t>
      </w:r>
      <w:proofErr w:type="spellStart"/>
      <w:r w:rsidRPr="002F327D">
        <w:rPr>
          <w:i/>
          <w:color w:val="000000"/>
          <w:lang w:val="en-US"/>
        </w:rPr>
        <w:t>ReportConfig</w:t>
      </w:r>
      <w:proofErr w:type="spellEnd"/>
      <w:r>
        <w:rPr>
          <w:color w:val="000000"/>
          <w:lang w:val="en-US"/>
        </w:rPr>
        <w:t xml:space="preserve"> </w:t>
      </w:r>
      <w:r w:rsidRPr="00EE213C">
        <w:rPr>
          <w:color w:val="000000"/>
          <w:lang w:val="en-US"/>
        </w:rPr>
        <w:t>is configured to be one, the reported L1-RSRP value is defined by a 7-bit value in the range [-1</w:t>
      </w:r>
      <w:r>
        <w:rPr>
          <w:color w:val="000000"/>
          <w:lang w:val="en-US"/>
        </w:rPr>
        <w:t>40, -44] dBm with 1dB step size,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is c</w:t>
      </w:r>
      <w:r w:rsidRPr="00D665DE">
        <w:rPr>
          <w:lang w:val="en-US"/>
        </w:rPr>
        <w:t xml:space="preserve">onfigured to be larger than one, or if the higher layer parameter </w:t>
      </w:r>
      <w:proofErr w:type="spellStart"/>
      <w:r w:rsidRPr="0024003D">
        <w:rPr>
          <w:i/>
          <w:lang w:val="en-US"/>
        </w:rPr>
        <w:t>groupBasedBeamReporting</w:t>
      </w:r>
      <w:proofErr w:type="spellEnd"/>
      <w:r w:rsidRPr="00D665DE">
        <w:rPr>
          <w:lang w:val="en-US"/>
        </w:rPr>
        <w:t xml:space="preserve"> is configured as </w:t>
      </w:r>
      <w:r>
        <w:rPr>
          <w:lang w:val="en-US"/>
        </w:rPr>
        <w:t>‘enabled'</w:t>
      </w:r>
      <w:r w:rsidRPr="00D665DE">
        <w:rPr>
          <w:lang w:val="en-US"/>
        </w:rPr>
        <w:t xml:space="preserve">, </w:t>
      </w:r>
      <w:r>
        <w:rPr>
          <w:color w:val="000000"/>
          <w:lang w:val="en-US"/>
        </w:rPr>
        <w:t>t</w:t>
      </w:r>
      <w:r w:rsidRPr="00EE213C">
        <w:rPr>
          <w:color w:val="000000"/>
          <w:lang w:val="en-US"/>
        </w:rPr>
        <w:t xml:space="preserve">he UE shall use differential L1-RSRP based reporting, where </w:t>
      </w:r>
      <w:r w:rsidRPr="00DC0EE9">
        <w:rPr>
          <w:color w:val="000000"/>
          <w:highlight w:val="lightGray"/>
          <w:lang w:val="en-US"/>
        </w:rPr>
        <w:t>the largest value of L1-RSRP uses a 7-bit value in the range [-140, -44] dBm with 1dB step size, and the differential L1-RSRP uses a 4-bit value. The differential L1-RSRP value is computed with 2 dB step size with a reference to the largest L1-RSRP value</w:t>
      </w:r>
      <w:r w:rsidRPr="00D30B9B">
        <w:rPr>
          <w:color w:val="000000"/>
          <w:lang w:val="en-US"/>
        </w:rPr>
        <w:t xml:space="preserve"> which is part of the same L1-RSRP reporting instance. The mapping between the reported L1-RSRP value and the measured quantity is described in [11, TS 38.133].</w:t>
      </w:r>
    </w:p>
    <w:p w14:paraId="0B23D721" w14:textId="77777777" w:rsidR="00B7213F" w:rsidRPr="001677D0" w:rsidRDefault="00B7213F" w:rsidP="00DF6E1A">
      <w:pPr>
        <w:rPr>
          <w:color w:val="000000"/>
          <w:lang w:val="en-US"/>
        </w:rPr>
      </w:pPr>
      <w:r w:rsidRPr="001677D0">
        <w:rPr>
          <w:color w:val="000000"/>
          <w:lang w:val="en-US"/>
        </w:rPr>
        <w:t>TP according to Alt-2</w:t>
      </w:r>
      <w:r>
        <w:rPr>
          <w:color w:val="000000"/>
          <w:lang w:val="en-US"/>
        </w:rPr>
        <w:t>:</w:t>
      </w:r>
    </w:p>
    <w:p w14:paraId="7900CAF3" w14:textId="77777777" w:rsidR="00B7213F" w:rsidRDefault="00B7213F" w:rsidP="00DC0EE9">
      <w:pPr>
        <w:spacing w:after="0"/>
        <w:rPr>
          <w:color w:val="000000"/>
          <w:lang w:val="en-US"/>
        </w:rPr>
      </w:pPr>
      <w:r w:rsidRPr="00800425">
        <w:rPr>
          <w:color w:val="000000"/>
          <w:highlight w:val="lightGray"/>
          <w:lang w:val="en-US"/>
        </w:rPr>
        <w:t>&gt;&gt;&gt; Text proposal for 38.214 Section 5.2.1.4.3 &gt;&gt;&gt;</w:t>
      </w:r>
    </w:p>
    <w:p w14:paraId="2E76D4CC" w14:textId="7D2160BA" w:rsidR="00B7213F" w:rsidRDefault="00B7213F" w:rsidP="00DC0EE9">
      <w:pPr>
        <w:spacing w:after="0"/>
        <w:rPr>
          <w:color w:val="000000"/>
          <w:lang w:val="en-US"/>
        </w:rPr>
      </w:pPr>
      <w:r>
        <w:rPr>
          <w:color w:val="000000"/>
          <w:lang w:val="en-US"/>
        </w:rPr>
        <w:t>For L1-RSRP reporting,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w:t>
      </w:r>
      <w:r>
        <w:rPr>
          <w:color w:val="000000"/>
          <w:lang w:val="en-US"/>
        </w:rPr>
        <w:t xml:space="preserve">in </w:t>
      </w:r>
      <w:r w:rsidRPr="002F327D">
        <w:rPr>
          <w:i/>
          <w:color w:val="000000"/>
          <w:lang w:val="en-US"/>
        </w:rPr>
        <w:t>CSI-</w:t>
      </w:r>
      <w:proofErr w:type="spellStart"/>
      <w:r w:rsidRPr="002F327D">
        <w:rPr>
          <w:i/>
          <w:color w:val="000000"/>
          <w:lang w:val="en-US"/>
        </w:rPr>
        <w:t>ReportConfig</w:t>
      </w:r>
      <w:proofErr w:type="spellEnd"/>
      <w:r>
        <w:rPr>
          <w:color w:val="000000"/>
          <w:lang w:val="en-US"/>
        </w:rPr>
        <w:t xml:space="preserve"> </w:t>
      </w:r>
      <w:r w:rsidRPr="00EE213C">
        <w:rPr>
          <w:color w:val="000000"/>
          <w:lang w:val="en-US"/>
        </w:rPr>
        <w:t>is configured to be one, the reported L1-RSRP value is defined by a 7-bit value in the range [-1</w:t>
      </w:r>
      <w:r>
        <w:rPr>
          <w:color w:val="000000"/>
          <w:lang w:val="en-US"/>
        </w:rPr>
        <w:t>40, -44] dBm with 1dB step size,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is c</w:t>
      </w:r>
      <w:r w:rsidRPr="00D665DE">
        <w:rPr>
          <w:lang w:val="en-US"/>
        </w:rPr>
        <w:t xml:space="preserve">onfigured to be larger than one, or if the higher layer parameter </w:t>
      </w:r>
      <w:proofErr w:type="spellStart"/>
      <w:r w:rsidRPr="0024003D">
        <w:rPr>
          <w:i/>
          <w:lang w:val="en-US"/>
        </w:rPr>
        <w:t>groupBasedBeamReporting</w:t>
      </w:r>
      <w:proofErr w:type="spellEnd"/>
      <w:r w:rsidRPr="00D665DE">
        <w:rPr>
          <w:lang w:val="en-US"/>
        </w:rPr>
        <w:t xml:space="preserve"> is configured as </w:t>
      </w:r>
      <w:r>
        <w:rPr>
          <w:lang w:val="en-US"/>
        </w:rPr>
        <w:t>‘enabled'</w:t>
      </w:r>
      <w:r w:rsidRPr="00D665DE">
        <w:rPr>
          <w:lang w:val="en-US"/>
        </w:rPr>
        <w:t xml:space="preserve">, </w:t>
      </w:r>
      <w:r>
        <w:rPr>
          <w:color w:val="000000"/>
          <w:lang w:val="en-US"/>
        </w:rPr>
        <w:t>t</w:t>
      </w:r>
      <w:r w:rsidRPr="00EE213C">
        <w:rPr>
          <w:color w:val="000000"/>
          <w:lang w:val="en-US"/>
        </w:rPr>
        <w:t xml:space="preserve">he UE shall use differential L1-RSRP based reporting, where </w:t>
      </w:r>
      <w:r w:rsidRPr="001677D0">
        <w:rPr>
          <w:color w:val="000000"/>
          <w:lang w:val="en-US"/>
        </w:rPr>
        <w:t xml:space="preserve">the largest </w:t>
      </w:r>
      <w:r w:rsidR="00280896" w:rsidRPr="00280896">
        <w:rPr>
          <w:color w:val="FF0000"/>
          <w:lang w:val="en-US"/>
        </w:rPr>
        <w:t xml:space="preserve">measured </w:t>
      </w:r>
      <w:r w:rsidRPr="001677D0">
        <w:rPr>
          <w:color w:val="000000"/>
          <w:lang w:val="en-US"/>
        </w:rPr>
        <w:t xml:space="preserve">value of L1-RSRP </w:t>
      </w:r>
      <w:r w:rsidRPr="001677D0">
        <w:rPr>
          <w:strike/>
          <w:color w:val="FF0000"/>
          <w:lang w:val="en-US"/>
        </w:rPr>
        <w:t>uses</w:t>
      </w:r>
      <w:r w:rsidRPr="001677D0">
        <w:rPr>
          <w:color w:val="FF0000"/>
          <w:lang w:val="en-US"/>
        </w:rPr>
        <w:t xml:space="preserve"> is quantized to </w:t>
      </w:r>
      <w:r w:rsidRPr="001677D0">
        <w:rPr>
          <w:color w:val="000000"/>
          <w:lang w:val="en-US"/>
        </w:rPr>
        <w:t xml:space="preserve">a 7-bit value in the range [-140, -44] dBm with 1dB step size, and the differential L1-RSRP </w:t>
      </w:r>
      <w:r w:rsidRPr="001677D0">
        <w:rPr>
          <w:strike/>
          <w:color w:val="FF0000"/>
          <w:lang w:val="en-US"/>
        </w:rPr>
        <w:t>uses</w:t>
      </w:r>
      <w:r w:rsidRPr="001677D0">
        <w:rPr>
          <w:color w:val="FF0000"/>
          <w:lang w:val="en-US"/>
        </w:rPr>
        <w:t xml:space="preserve"> is quantized to </w:t>
      </w:r>
      <w:r w:rsidRPr="001677D0">
        <w:rPr>
          <w:color w:val="000000"/>
          <w:lang w:val="en-US"/>
        </w:rPr>
        <w:t xml:space="preserve">a 4-bit value. The differential L1-RSRP value is computed with 2 dB step size with </w:t>
      </w:r>
      <w:r w:rsidRPr="00B7213F">
        <w:rPr>
          <w:strike/>
          <w:color w:val="FF0000"/>
          <w:lang w:val="en-US"/>
        </w:rPr>
        <w:t xml:space="preserve">a </w:t>
      </w:r>
      <w:r w:rsidRPr="001677D0">
        <w:rPr>
          <w:color w:val="000000"/>
          <w:lang w:val="en-US"/>
        </w:rPr>
        <w:t xml:space="preserve">reference to the largest </w:t>
      </w:r>
      <w:r w:rsidR="00280896" w:rsidRPr="00280896">
        <w:rPr>
          <w:color w:val="FF0000"/>
          <w:lang w:val="en-US"/>
        </w:rPr>
        <w:t xml:space="preserve">measured </w:t>
      </w:r>
      <w:r w:rsidRPr="001677D0">
        <w:rPr>
          <w:color w:val="000000"/>
          <w:lang w:val="en-US"/>
        </w:rPr>
        <w:t>L1-RSRP value</w:t>
      </w:r>
      <w:r w:rsidRPr="00D30B9B">
        <w:rPr>
          <w:color w:val="000000"/>
          <w:lang w:val="en-US"/>
        </w:rPr>
        <w:t xml:space="preserve"> which is part of the same L1-RSRP reporting instance. The mapping between the reported L1-RSRP value and the measured quantity is described in [11, TS 38.133].</w:t>
      </w:r>
    </w:p>
    <w:p w14:paraId="40D1FCF5" w14:textId="1770B3BF" w:rsidR="00B7213F" w:rsidRDefault="00B7213F" w:rsidP="00DC0EE9">
      <w:pPr>
        <w:spacing w:after="0"/>
        <w:rPr>
          <w:color w:val="000000"/>
          <w:lang w:val="en-US"/>
        </w:rPr>
      </w:pPr>
      <w:r w:rsidRPr="00800425">
        <w:rPr>
          <w:color w:val="000000"/>
          <w:highlight w:val="lightGray"/>
          <w:lang w:val="en-US"/>
        </w:rPr>
        <w:t>&gt;&gt;&gt; End text proposal &gt;&gt;&gt;</w:t>
      </w:r>
    </w:p>
    <w:p w14:paraId="7B44C5EB" w14:textId="77777777" w:rsidR="00DC0EE9" w:rsidRDefault="00DC0EE9" w:rsidP="00DF6E1A">
      <w:pPr>
        <w:rPr>
          <w:color w:val="000000"/>
          <w:lang w:val="en-US"/>
        </w:rPr>
      </w:pPr>
    </w:p>
    <w:p w14:paraId="16B8A2EE" w14:textId="1DCDCD2C" w:rsidR="001677D0" w:rsidRPr="001677D0" w:rsidRDefault="001677D0" w:rsidP="00DF6E1A">
      <w:pPr>
        <w:rPr>
          <w:color w:val="000000"/>
          <w:lang w:val="en-US"/>
        </w:rPr>
      </w:pPr>
      <w:r w:rsidRPr="001677D0">
        <w:rPr>
          <w:color w:val="000000"/>
          <w:lang w:val="en-US"/>
        </w:rPr>
        <w:t>TP according to Alt-</w:t>
      </w:r>
      <w:r w:rsidR="00B7213F">
        <w:rPr>
          <w:color w:val="000000"/>
          <w:lang w:val="en-US"/>
        </w:rPr>
        <w:t>1</w:t>
      </w:r>
      <w:r>
        <w:rPr>
          <w:color w:val="000000"/>
          <w:lang w:val="en-US"/>
        </w:rPr>
        <w:t>:</w:t>
      </w:r>
    </w:p>
    <w:p w14:paraId="521B4A18" w14:textId="3B932329" w:rsidR="001677D0" w:rsidRDefault="001677D0" w:rsidP="00DC0EE9">
      <w:pPr>
        <w:spacing w:after="0"/>
        <w:rPr>
          <w:color w:val="000000"/>
          <w:lang w:val="en-US"/>
        </w:rPr>
      </w:pPr>
      <w:r w:rsidRPr="00800425">
        <w:rPr>
          <w:color w:val="000000"/>
          <w:highlight w:val="lightGray"/>
          <w:lang w:val="en-US"/>
        </w:rPr>
        <w:t>&gt;&gt;&gt; Text proposal for 38.214 Section 5.2.1.4.3 &gt;&gt;&gt;</w:t>
      </w:r>
    </w:p>
    <w:p w14:paraId="1B05AA60" w14:textId="10B58DF9" w:rsidR="001677D0" w:rsidRDefault="001677D0" w:rsidP="00DC0EE9">
      <w:pPr>
        <w:spacing w:after="0"/>
        <w:rPr>
          <w:color w:val="000000"/>
          <w:lang w:val="en-US"/>
        </w:rPr>
      </w:pPr>
      <w:r>
        <w:rPr>
          <w:color w:val="000000"/>
          <w:lang w:val="en-US"/>
        </w:rPr>
        <w:t>For L1-RSRP reporting,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w:t>
      </w:r>
      <w:r>
        <w:rPr>
          <w:color w:val="000000"/>
          <w:lang w:val="en-US"/>
        </w:rPr>
        <w:t xml:space="preserve">in </w:t>
      </w:r>
      <w:r w:rsidRPr="002F327D">
        <w:rPr>
          <w:i/>
          <w:color w:val="000000"/>
          <w:lang w:val="en-US"/>
        </w:rPr>
        <w:t>CSI-</w:t>
      </w:r>
      <w:proofErr w:type="spellStart"/>
      <w:r w:rsidRPr="002F327D">
        <w:rPr>
          <w:i/>
          <w:color w:val="000000"/>
          <w:lang w:val="en-US"/>
        </w:rPr>
        <w:t>ReportConfig</w:t>
      </w:r>
      <w:proofErr w:type="spellEnd"/>
      <w:r>
        <w:rPr>
          <w:color w:val="000000"/>
          <w:lang w:val="en-US"/>
        </w:rPr>
        <w:t xml:space="preserve"> </w:t>
      </w:r>
      <w:r w:rsidRPr="00EE213C">
        <w:rPr>
          <w:color w:val="000000"/>
          <w:lang w:val="en-US"/>
        </w:rPr>
        <w:t>is configured to be one, the reported L1-RSRP value is defined by a 7-bit value in the range [-1</w:t>
      </w:r>
      <w:r>
        <w:rPr>
          <w:color w:val="000000"/>
          <w:lang w:val="en-US"/>
        </w:rPr>
        <w:t>40, -44] dBm with 1dB step size,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is c</w:t>
      </w:r>
      <w:r w:rsidRPr="00D665DE">
        <w:rPr>
          <w:lang w:val="en-US"/>
        </w:rPr>
        <w:t xml:space="preserve">onfigured to be larger than one, or if the higher layer parameter </w:t>
      </w:r>
      <w:proofErr w:type="spellStart"/>
      <w:r w:rsidRPr="0024003D">
        <w:rPr>
          <w:i/>
          <w:lang w:val="en-US"/>
        </w:rPr>
        <w:t>groupBasedBeamReporting</w:t>
      </w:r>
      <w:proofErr w:type="spellEnd"/>
      <w:r w:rsidRPr="00D665DE">
        <w:rPr>
          <w:lang w:val="en-US"/>
        </w:rPr>
        <w:t xml:space="preserve"> is configured as </w:t>
      </w:r>
      <w:r>
        <w:rPr>
          <w:lang w:val="en-US"/>
        </w:rPr>
        <w:t>‘enabled'</w:t>
      </w:r>
      <w:r w:rsidRPr="00D665DE">
        <w:rPr>
          <w:lang w:val="en-US"/>
        </w:rPr>
        <w:t xml:space="preserve">, </w:t>
      </w:r>
      <w:r>
        <w:rPr>
          <w:color w:val="000000"/>
          <w:lang w:val="en-US"/>
        </w:rPr>
        <w:t>t</w:t>
      </w:r>
      <w:r w:rsidRPr="00EE213C">
        <w:rPr>
          <w:color w:val="000000"/>
          <w:lang w:val="en-US"/>
        </w:rPr>
        <w:t xml:space="preserve">he UE shall use differential L1-RSRP based reporting, where </w:t>
      </w:r>
      <w:r w:rsidRPr="001677D0">
        <w:rPr>
          <w:color w:val="000000"/>
          <w:lang w:val="en-US"/>
        </w:rPr>
        <w:t xml:space="preserve">the largest </w:t>
      </w:r>
      <w:r w:rsidR="00280896" w:rsidRPr="00280896">
        <w:rPr>
          <w:color w:val="FF0000"/>
          <w:lang w:val="en-US"/>
        </w:rPr>
        <w:t xml:space="preserve">measured </w:t>
      </w:r>
      <w:r w:rsidRPr="001677D0">
        <w:rPr>
          <w:color w:val="000000"/>
          <w:lang w:val="en-US"/>
        </w:rPr>
        <w:t xml:space="preserve">value of L1-RSRP </w:t>
      </w:r>
      <w:r w:rsidR="00B7213F" w:rsidRPr="001677D0">
        <w:rPr>
          <w:strike/>
          <w:color w:val="FF0000"/>
          <w:lang w:val="en-US"/>
        </w:rPr>
        <w:t>uses</w:t>
      </w:r>
      <w:r w:rsidR="00B7213F" w:rsidRPr="001677D0">
        <w:rPr>
          <w:color w:val="FF0000"/>
          <w:lang w:val="en-US"/>
        </w:rPr>
        <w:t xml:space="preserve"> is quantized to </w:t>
      </w:r>
      <w:r w:rsidRPr="001677D0">
        <w:rPr>
          <w:color w:val="000000"/>
          <w:lang w:val="en-US"/>
        </w:rPr>
        <w:t xml:space="preserve">a 7-bit value in the range [-140, -44] dBm with 1dB step size, and the differential L1-RSRP </w:t>
      </w:r>
      <w:r w:rsidR="00B7213F" w:rsidRPr="001677D0">
        <w:rPr>
          <w:strike/>
          <w:color w:val="FF0000"/>
          <w:lang w:val="en-US"/>
        </w:rPr>
        <w:t>uses</w:t>
      </w:r>
      <w:r w:rsidR="00B7213F" w:rsidRPr="001677D0">
        <w:rPr>
          <w:color w:val="FF0000"/>
          <w:lang w:val="en-US"/>
        </w:rPr>
        <w:t xml:space="preserve"> is quantized to </w:t>
      </w:r>
      <w:r w:rsidRPr="001677D0">
        <w:rPr>
          <w:color w:val="000000"/>
          <w:lang w:val="en-US"/>
        </w:rPr>
        <w:t xml:space="preserve">a 4-bit value. The differential L1-RSRP value is computed with 2 dB step size with </w:t>
      </w:r>
      <w:r w:rsidRPr="00B7213F">
        <w:rPr>
          <w:strike/>
          <w:color w:val="FF0000"/>
          <w:lang w:val="en-US"/>
        </w:rPr>
        <w:t xml:space="preserve">a </w:t>
      </w:r>
      <w:r w:rsidRPr="001677D0">
        <w:rPr>
          <w:color w:val="000000"/>
          <w:lang w:val="en-US"/>
        </w:rPr>
        <w:t xml:space="preserve">reference to </w:t>
      </w:r>
      <w:r w:rsidRPr="00B7213F">
        <w:rPr>
          <w:color w:val="FF0000"/>
          <w:lang w:val="en-US"/>
        </w:rPr>
        <w:t xml:space="preserve">the </w:t>
      </w:r>
      <w:r w:rsidR="00B7213F" w:rsidRPr="00B7213F">
        <w:rPr>
          <w:color w:val="FF0000"/>
          <w:lang w:val="en-US"/>
        </w:rPr>
        <w:t xml:space="preserve">quantized value of </w:t>
      </w:r>
      <w:r w:rsidR="00B7213F">
        <w:rPr>
          <w:color w:val="000000"/>
          <w:lang w:val="en-US"/>
        </w:rPr>
        <w:t xml:space="preserve">the </w:t>
      </w:r>
      <w:r w:rsidRPr="001677D0">
        <w:rPr>
          <w:color w:val="000000"/>
          <w:lang w:val="en-US"/>
        </w:rPr>
        <w:t xml:space="preserve">largest L1-RSRP </w:t>
      </w:r>
      <w:r w:rsidRPr="00B7213F">
        <w:rPr>
          <w:strike/>
          <w:color w:val="FF0000"/>
          <w:lang w:val="en-US"/>
        </w:rPr>
        <w:t>value</w:t>
      </w:r>
      <w:r w:rsidRPr="00B7213F">
        <w:rPr>
          <w:color w:val="FF0000"/>
          <w:lang w:val="en-US"/>
        </w:rPr>
        <w:t xml:space="preserve"> </w:t>
      </w:r>
      <w:r w:rsidRPr="00D30B9B">
        <w:rPr>
          <w:color w:val="000000"/>
          <w:lang w:val="en-US"/>
        </w:rPr>
        <w:t>which is part of the same L1-RSRP reporting instance. The mapping between the reported L1-RSRP value and the measured quantity is described in [11, TS 38.133].</w:t>
      </w:r>
    </w:p>
    <w:p w14:paraId="0B7DCEE3" w14:textId="1085643A" w:rsidR="001677D0" w:rsidRPr="001677D0" w:rsidRDefault="001677D0" w:rsidP="00DC0EE9">
      <w:pPr>
        <w:spacing w:after="0"/>
        <w:rPr>
          <w:color w:val="000000"/>
          <w:lang w:val="en-US"/>
        </w:rPr>
      </w:pPr>
      <w:r w:rsidRPr="00800425">
        <w:rPr>
          <w:color w:val="000000"/>
          <w:highlight w:val="lightGray"/>
          <w:lang w:val="en-US"/>
        </w:rPr>
        <w:t>&gt;&gt;&gt; End text proposal &gt;&gt;&gt;</w:t>
      </w:r>
    </w:p>
    <w:p w14:paraId="53A83437" w14:textId="6A16A764" w:rsidR="00041F8D" w:rsidRDefault="00041F8D" w:rsidP="00041F8D">
      <w:pPr>
        <w:pStyle w:val="Heading2"/>
      </w:pPr>
      <w:r>
        <w:lastRenderedPageBreak/>
        <w:t>Issue #2</w:t>
      </w:r>
      <w:r w:rsidR="00DC0EE9">
        <w:t xml:space="preserve"> (Related to Proposal 3)</w:t>
      </w:r>
    </w:p>
    <w:p w14:paraId="5DAE40D4" w14:textId="77777777" w:rsidR="00DC0EE9" w:rsidRDefault="00DC0EE9" w:rsidP="00DC0EE9">
      <w:r w:rsidRPr="00DC0EE9">
        <w:rPr>
          <w:highlight w:val="yellow"/>
        </w:rPr>
        <w:t>Possible agreement</w:t>
      </w:r>
    </w:p>
    <w:p w14:paraId="78BD45DA" w14:textId="6EAF7F29" w:rsidR="00DC0EE9" w:rsidRPr="00DC0EE9" w:rsidRDefault="00DC0EE9" w:rsidP="00DC0EE9">
      <w:r>
        <w:t>Do not modify the agreed differential reporting for Rel-15</w:t>
      </w:r>
    </w:p>
    <w:p w14:paraId="0036A4E0" w14:textId="6EC71119" w:rsidR="00DF6E1A" w:rsidRPr="00C573F1" w:rsidRDefault="00DF6E1A" w:rsidP="00DC0EE9">
      <w:pPr>
        <w:pStyle w:val="Proposal"/>
        <w:numPr>
          <w:ilvl w:val="0"/>
          <w:numId w:val="0"/>
        </w:numPr>
        <w:rPr>
          <w:highlight w:val="cyan"/>
        </w:rPr>
      </w:pPr>
    </w:p>
    <w:p w14:paraId="518283CF" w14:textId="77777777" w:rsidR="00DF6E1A" w:rsidRPr="00F64AFD" w:rsidRDefault="00DF6E1A" w:rsidP="00DF6E1A">
      <w:pPr>
        <w:ind w:left="567"/>
        <w:rPr>
          <w:b/>
        </w:rPr>
      </w:pPr>
      <w:r w:rsidRPr="00F64AFD">
        <w:rPr>
          <w:b/>
          <w:highlight w:val="green"/>
        </w:rPr>
        <w:t>Agreemen</w:t>
      </w:r>
      <w:r>
        <w:rPr>
          <w:b/>
          <w:highlight w:val="green"/>
        </w:rPr>
        <w:t>t (RAN1#92 Athens):</w:t>
      </w:r>
      <w:r w:rsidRPr="00F64AFD">
        <w:rPr>
          <w:b/>
        </w:rPr>
        <w:t xml:space="preserve"> </w:t>
      </w:r>
    </w:p>
    <w:p w14:paraId="17078254" w14:textId="77777777" w:rsidR="00DF6E1A" w:rsidRPr="00F64AFD" w:rsidRDefault="00DF6E1A" w:rsidP="00DF6E1A">
      <w:pPr>
        <w:ind w:left="567"/>
      </w:pPr>
      <w:r w:rsidRPr="00F64AFD">
        <w:t>RAN4 specifies the exact mapping for the differential RSRP values with the following input from RAN1. For differential reporting:</w:t>
      </w:r>
    </w:p>
    <w:p w14:paraId="161F9A19" w14:textId="77777777" w:rsidR="00DF6E1A" w:rsidRPr="00F64AFD" w:rsidRDefault="00DF6E1A" w:rsidP="00337393">
      <w:pPr>
        <w:numPr>
          <w:ilvl w:val="0"/>
          <w:numId w:val="25"/>
        </w:numPr>
        <w:overflowPunct/>
        <w:autoSpaceDE/>
        <w:autoSpaceDN/>
        <w:adjustRightInd/>
        <w:spacing w:after="0"/>
        <w:ind w:left="1287"/>
        <w:textAlignment w:val="auto"/>
      </w:pPr>
      <w:r w:rsidRPr="00F64AFD">
        <w:t>16 states are supported</w:t>
      </w:r>
    </w:p>
    <w:p w14:paraId="6F068B74" w14:textId="77777777" w:rsidR="00DF6E1A" w:rsidRDefault="00DF6E1A" w:rsidP="00337393">
      <w:pPr>
        <w:numPr>
          <w:ilvl w:val="0"/>
          <w:numId w:val="25"/>
        </w:numPr>
        <w:overflowPunct/>
        <w:autoSpaceDE/>
        <w:autoSpaceDN/>
        <w:adjustRightInd/>
        <w:spacing w:after="0"/>
        <w:ind w:left="1287"/>
        <w:textAlignment w:val="auto"/>
      </w:pPr>
      <w:r w:rsidRPr="00F64AFD">
        <w:t>One state is used to indicate that the difference is larger than 30dB</w:t>
      </w:r>
    </w:p>
    <w:p w14:paraId="21501EB7" w14:textId="6583093E" w:rsidR="00041F8D" w:rsidRDefault="00DF6E1A" w:rsidP="00337393">
      <w:pPr>
        <w:numPr>
          <w:ilvl w:val="0"/>
          <w:numId w:val="25"/>
        </w:numPr>
        <w:overflowPunct/>
        <w:autoSpaceDE/>
        <w:autoSpaceDN/>
        <w:adjustRightInd/>
        <w:spacing w:after="0"/>
        <w:ind w:left="1287"/>
        <w:textAlignment w:val="auto"/>
      </w:pPr>
      <w:r w:rsidRPr="00F64AFD">
        <w:t>Step size is 2dB</w:t>
      </w:r>
    </w:p>
    <w:p w14:paraId="5C188F4B" w14:textId="2B4DFCCE" w:rsidR="00041F8D" w:rsidRDefault="00041F8D" w:rsidP="00041F8D">
      <w:pPr>
        <w:pStyle w:val="Heading2"/>
      </w:pPr>
      <w:r>
        <w:t>Issue #3</w:t>
      </w:r>
      <w:r w:rsidR="00DC0EE9">
        <w:t xml:space="preserve"> (Related to Proposal 4)</w:t>
      </w:r>
    </w:p>
    <w:p w14:paraId="15B55C53" w14:textId="77777777" w:rsidR="00713698" w:rsidRPr="0042507E" w:rsidRDefault="00713698" w:rsidP="00713698">
      <w:pPr>
        <w:spacing w:after="0"/>
        <w:rPr>
          <w:b/>
          <w:lang w:eastAsia="x-none"/>
        </w:rPr>
      </w:pPr>
      <w:r>
        <w:rPr>
          <w:b/>
          <w:highlight w:val="yellow"/>
          <w:lang w:eastAsia="x-none"/>
        </w:rPr>
        <w:t>For further discussion</w:t>
      </w:r>
    </w:p>
    <w:p w14:paraId="7C73AF6F" w14:textId="4AE3D4A4" w:rsidR="000F7F41" w:rsidRDefault="00713698" w:rsidP="00713698">
      <w:r w:rsidRPr="0042507E">
        <w:t xml:space="preserve">No additional agreements are needed on default spatial relation for PUCCH prior to RRC configuration of PUCCH resources in </w:t>
      </w:r>
      <w:r w:rsidRPr="0042507E">
        <w:rPr>
          <w:i/>
        </w:rPr>
        <w:t>PUCCH-Config</w:t>
      </w:r>
      <w:r w:rsidRPr="0042507E">
        <w:t>. It is clear in specifications already.</w:t>
      </w:r>
    </w:p>
    <w:p w14:paraId="22E27691" w14:textId="19C37707" w:rsidR="000F7F41" w:rsidRPr="00FF0CEE" w:rsidRDefault="000F7F41" w:rsidP="000F7F41">
      <w:pPr>
        <w:pStyle w:val="BodyText"/>
        <w:rPr>
          <w:highlight w:val="cyan"/>
        </w:rPr>
      </w:pPr>
      <w:r w:rsidRPr="00FF0CEE">
        <w:rPr>
          <w:highlight w:val="cyan"/>
        </w:rPr>
        <w:t>Offline agreemen</w:t>
      </w:r>
      <w:r w:rsidR="004C268A">
        <w:rPr>
          <w:highlight w:val="cyan"/>
        </w:rPr>
        <w:t>t (Tuesday Offline)</w:t>
      </w:r>
    </w:p>
    <w:p w14:paraId="64EB5DFC" w14:textId="77777777" w:rsidR="000F7F41" w:rsidRDefault="000F7F41" w:rsidP="000F7F41">
      <w:pPr>
        <w:pStyle w:val="BodyText"/>
        <w:spacing w:after="0"/>
        <w:ind w:left="720"/>
      </w:pPr>
      <w:r>
        <w:t>Regarding the following paragraph from Section 9.2.1 in 38.213, the text is sufficiently clear. The first sentence “</w:t>
      </w:r>
      <w:r w:rsidRPr="004E4AD4">
        <w:t>If a UE does not have dedicated PUCCH resource configuration</w:t>
      </w:r>
      <w:r>
        <w:t>” applies to the whole paragraph</w:t>
      </w:r>
    </w:p>
    <w:p w14:paraId="34816710" w14:textId="77777777" w:rsidR="000F7F41" w:rsidRDefault="000F7F41" w:rsidP="000F7F41">
      <w:pPr>
        <w:pStyle w:val="BodyText"/>
        <w:spacing w:after="0"/>
        <w:ind w:left="1341"/>
        <w:rPr>
          <w:highlight w:val="yellow"/>
        </w:rPr>
      </w:pPr>
      <w:r>
        <w:t>I</w:t>
      </w:r>
      <w:r w:rsidRPr="004E4AD4">
        <w:t>f a UE does not have dedicated PUCCH resource configuration, provided by higher layer parameter PUCCH-</w:t>
      </w:r>
      <w:proofErr w:type="spellStart"/>
      <w:r w:rsidRPr="004E4AD4">
        <w:t>ResourceSet</w:t>
      </w:r>
      <w:proofErr w:type="spellEnd"/>
      <w:r w:rsidRPr="004E4AD4">
        <w:t xml:space="preserve"> in PUCCH-Config, a PUCCH resource set is provided by higher layer parameter </w:t>
      </w:r>
      <w:proofErr w:type="spellStart"/>
      <w:r w:rsidRPr="004E4AD4">
        <w:t>pucch-ResourceCommon</w:t>
      </w:r>
      <w:proofErr w:type="spellEnd"/>
      <w:r w:rsidRPr="004E4AD4">
        <w:t xml:space="preserve"> in SystemInformationBlockType1 through an index to a row of Table 9.2.1-1 for transmission of HARQ-ACK information on PUCCH in an initial active UL BWP provided by SystemInformationBlockType1. The PUCCH resource set is provided by higher layer parameter PUCCH-Resource-Common and includes sixteen resources, each corresponding to a PUCCH format, a first symbol, a duration, a PRB offset, and a cyclic shift index set for a PUCCH transmission. The UE transmits a PUCCH using frequency hopping. </w:t>
      </w:r>
      <w:r w:rsidRPr="00544848">
        <w:rPr>
          <w:highlight w:val="yellow"/>
        </w:rPr>
        <w:t>The UE transmits the PUCCH using the same spatial domain transmission filter as for the Msg3 PUSCH transmission.</w:t>
      </w:r>
    </w:p>
    <w:p w14:paraId="101AFAD3" w14:textId="65796ECD" w:rsidR="000F7F41" w:rsidRDefault="000F7F41" w:rsidP="00713698"/>
    <w:p w14:paraId="7E042090" w14:textId="77777777" w:rsidR="00583336" w:rsidRDefault="00583336" w:rsidP="00583336">
      <w:pPr>
        <w:pStyle w:val="Heading2"/>
      </w:pPr>
      <w:r>
        <w:t>Issue #7 (Related to Proposal 1)</w:t>
      </w:r>
    </w:p>
    <w:p w14:paraId="7F622D05" w14:textId="77777777" w:rsidR="00583336" w:rsidRDefault="00583336" w:rsidP="00583336">
      <w:pPr>
        <w:pStyle w:val="BodyText"/>
      </w:pPr>
      <w:r>
        <w:t>For the optional feature of joint L1-RSRP reporting on SSB + CSI-RS:</w:t>
      </w:r>
    </w:p>
    <w:p w14:paraId="74660AA1" w14:textId="77777777" w:rsidR="00583336" w:rsidRPr="002B1779" w:rsidRDefault="00583336" w:rsidP="00583336">
      <w:pPr>
        <w:pStyle w:val="BodyText"/>
      </w:pPr>
    </w:p>
    <w:p w14:paraId="09B2BF66" w14:textId="77777777" w:rsidR="00583336" w:rsidRDefault="00583336" w:rsidP="00583336">
      <w:pPr>
        <w:pStyle w:val="BodyText"/>
        <w:rPr>
          <w:i/>
        </w:rPr>
      </w:pPr>
      <w:r w:rsidRPr="00F9089B">
        <w:rPr>
          <w:b/>
        </w:rPr>
        <w:t>Alt 1</w:t>
      </w:r>
      <w:r w:rsidRPr="002B1779">
        <w:t xml:space="preserve">: Perform joint reporting only if an SSB set and CSI-RS set are included in the same </w:t>
      </w:r>
      <w:proofErr w:type="spellStart"/>
      <w:r w:rsidRPr="002B1779">
        <w:rPr>
          <w:i/>
        </w:rPr>
        <w:t>csi</w:t>
      </w:r>
      <w:proofErr w:type="spellEnd"/>
      <w:r w:rsidRPr="002B1779">
        <w:rPr>
          <w:i/>
        </w:rPr>
        <w:t>-RS-</w:t>
      </w:r>
      <w:proofErr w:type="spellStart"/>
      <w:r w:rsidRPr="002B1779">
        <w:rPr>
          <w:i/>
        </w:rPr>
        <w:t>ResourceSetList</w:t>
      </w:r>
      <w:proofErr w:type="spellEnd"/>
      <w:r w:rsidRPr="002B1779">
        <w:t xml:space="preserve"> within a </w:t>
      </w:r>
      <w:r w:rsidRPr="002B1779">
        <w:rPr>
          <w:i/>
        </w:rPr>
        <w:t>CSI-</w:t>
      </w:r>
      <w:proofErr w:type="spellStart"/>
      <w:r w:rsidRPr="002B1779">
        <w:rPr>
          <w:i/>
        </w:rPr>
        <w:t>ResourceConfig</w:t>
      </w:r>
      <w:proofErr w:type="spellEnd"/>
    </w:p>
    <w:p w14:paraId="296557BD" w14:textId="77777777" w:rsidR="00583336" w:rsidRPr="002B1779" w:rsidRDefault="00583336" w:rsidP="00583336">
      <w:pPr>
        <w:pStyle w:val="BodyText"/>
      </w:pPr>
    </w:p>
    <w:p w14:paraId="2FE3C387" w14:textId="77777777" w:rsidR="00583336" w:rsidRDefault="00583336" w:rsidP="00583336">
      <w:pPr>
        <w:pStyle w:val="BodyText"/>
      </w:pPr>
      <w:r w:rsidRPr="00F9089B">
        <w:rPr>
          <w:b/>
        </w:rPr>
        <w:t>Alt 2</w:t>
      </w:r>
      <w:r w:rsidRPr="002B1779">
        <w:t>: Perform joint reporting if a newly introduced RRC parameter indicates joint reporting</w:t>
      </w:r>
    </w:p>
    <w:p w14:paraId="4FD0F207" w14:textId="77777777" w:rsidR="00583336" w:rsidRPr="002B1779" w:rsidRDefault="00583336" w:rsidP="00583336">
      <w:pPr>
        <w:pStyle w:val="BodyText"/>
      </w:pPr>
    </w:p>
    <w:p w14:paraId="1DE1C42C" w14:textId="77777777" w:rsidR="00583336" w:rsidRDefault="00583336" w:rsidP="00583336">
      <w:pPr>
        <w:pStyle w:val="BodyText"/>
      </w:pPr>
      <w:r w:rsidRPr="00F9089B">
        <w:rPr>
          <w:b/>
        </w:rPr>
        <w:t>Alt 3</w:t>
      </w:r>
      <w:r w:rsidRPr="002B1779">
        <w:t xml:space="preserve">: </w:t>
      </w:r>
      <w:r>
        <w:t>Leave to UE implementation: j</w:t>
      </w:r>
      <w:r w:rsidRPr="002B1779">
        <w:t>oint reporting is configured via QCL relations between SSB and CSI-RS</w:t>
      </w:r>
    </w:p>
    <w:p w14:paraId="792F865A" w14:textId="77777777" w:rsidR="00583336" w:rsidRPr="002B1779" w:rsidRDefault="00583336" w:rsidP="00583336">
      <w:pPr>
        <w:pStyle w:val="BodyText"/>
      </w:pPr>
    </w:p>
    <w:p w14:paraId="2F4217A4" w14:textId="77777777" w:rsidR="00583336" w:rsidRDefault="00583336" w:rsidP="00583336">
      <w:pPr>
        <w:pStyle w:val="BodyText"/>
      </w:pPr>
      <w:r w:rsidRPr="00F9089B">
        <w:rPr>
          <w:b/>
        </w:rPr>
        <w:t xml:space="preserve">Alt </w:t>
      </w:r>
      <w:r>
        <w:rPr>
          <w:b/>
        </w:rPr>
        <w:t>4</w:t>
      </w:r>
      <w:r w:rsidRPr="002B1779">
        <w:t>: Joint reporting is not supported in Rel-15</w:t>
      </w:r>
    </w:p>
    <w:p w14:paraId="7E9CAB3A" w14:textId="77777777" w:rsidR="00583336" w:rsidRDefault="00583336" w:rsidP="00713698">
      <w:bookmarkStart w:id="1" w:name="_GoBack"/>
      <w:bookmarkEnd w:id="1"/>
    </w:p>
    <w:p w14:paraId="44964CA7" w14:textId="1CF960D4" w:rsidR="00041F8D" w:rsidRDefault="00041F8D" w:rsidP="00041F8D">
      <w:pPr>
        <w:pStyle w:val="Heading2"/>
      </w:pPr>
      <w:r>
        <w:t>Issue #4</w:t>
      </w:r>
      <w:r w:rsidR="00D94661">
        <w:t xml:space="preserve"> (Related to Proposal 5)</w:t>
      </w:r>
    </w:p>
    <w:p w14:paraId="26046169" w14:textId="16BE96DF" w:rsidR="00800425" w:rsidRPr="00800425" w:rsidRDefault="00800425" w:rsidP="00800425">
      <w:pPr>
        <w:pStyle w:val="BodyText"/>
      </w:pPr>
      <w:r w:rsidRPr="004C268A">
        <w:rPr>
          <w:highlight w:val="cyan"/>
        </w:rPr>
        <w:t>Conclusion</w:t>
      </w:r>
      <w:r w:rsidR="004C268A" w:rsidRPr="004C268A">
        <w:rPr>
          <w:highlight w:val="cyan"/>
        </w:rPr>
        <w:t xml:space="preserve"> from Wednesday Offline</w:t>
      </w:r>
    </w:p>
    <w:p w14:paraId="40BCF80F" w14:textId="77777777" w:rsidR="00800425" w:rsidRDefault="00800425" w:rsidP="00800425">
      <w:pPr>
        <w:pStyle w:val="BodyText"/>
        <w:rPr>
          <w:b/>
        </w:rPr>
      </w:pPr>
      <w:r w:rsidRPr="00B21416">
        <w:rPr>
          <w:b/>
        </w:rPr>
        <w:t>Alt-</w:t>
      </w:r>
      <w:r>
        <w:rPr>
          <w:b/>
        </w:rPr>
        <w:t xml:space="preserve">1: </w:t>
      </w:r>
    </w:p>
    <w:p w14:paraId="2C853F87" w14:textId="77777777" w:rsidR="00800425" w:rsidRDefault="00800425" w:rsidP="00800425">
      <w:pPr>
        <w:pStyle w:val="BodyText"/>
      </w:pPr>
      <w:r>
        <w:lastRenderedPageBreak/>
        <w:t xml:space="preserve">After an RRC re-configuration of </w:t>
      </w:r>
      <w:r w:rsidRPr="00090379">
        <w:rPr>
          <w:i/>
        </w:rPr>
        <w:t>PUCCH-</w:t>
      </w:r>
      <w:proofErr w:type="spellStart"/>
      <w:r w:rsidRPr="00090379">
        <w:rPr>
          <w:i/>
        </w:rPr>
        <w:t>SpatialRelationInfo</w:t>
      </w:r>
      <w:proofErr w:type="spellEnd"/>
      <w:r>
        <w:t xml:space="preserve"> or a beam failure recovery/RLF/handover, and prior to MAC-CE activation of one of the spatial relations in </w:t>
      </w:r>
      <w:r w:rsidRPr="00090379">
        <w:rPr>
          <w:i/>
        </w:rPr>
        <w:t>PUCCH-</w:t>
      </w:r>
      <w:proofErr w:type="spellStart"/>
      <w:r w:rsidRPr="00090379">
        <w:rPr>
          <w:i/>
        </w:rPr>
        <w:t>SpatialRelationInfo</w:t>
      </w:r>
      <w:proofErr w:type="spellEnd"/>
      <w:r>
        <w:t xml:space="preserve">, UE assumes a default spatial relation for PUCCH transmission by: </w:t>
      </w:r>
    </w:p>
    <w:p w14:paraId="0EE2DCFC" w14:textId="77777777" w:rsidR="00800425" w:rsidRDefault="00800425" w:rsidP="00337393">
      <w:pPr>
        <w:pStyle w:val="ListBullet"/>
        <w:numPr>
          <w:ilvl w:val="1"/>
          <w:numId w:val="30"/>
        </w:numPr>
      </w:pPr>
      <w:r>
        <w:t xml:space="preserve">If there is an accompanying PRACH transmission, follow the spatial relation for PRACH or </w:t>
      </w:r>
      <w:proofErr w:type="spellStart"/>
      <w:r>
        <w:t>msg</w:t>
      </w:r>
      <w:proofErr w:type="spellEnd"/>
      <w:r>
        <w:t xml:space="preserve"> 3 transmission.</w:t>
      </w:r>
    </w:p>
    <w:p w14:paraId="30447934" w14:textId="77777777" w:rsidR="00800425" w:rsidRDefault="00800425" w:rsidP="00337393">
      <w:pPr>
        <w:pStyle w:val="ListBullet"/>
        <w:numPr>
          <w:ilvl w:val="1"/>
          <w:numId w:val="30"/>
        </w:numPr>
      </w:pPr>
      <w:r>
        <w:t>If this is no accompanying PRACH transmission, follow the most recent MAC-CE indicated spatial relation for the PUCCH resources.</w:t>
      </w:r>
    </w:p>
    <w:p w14:paraId="4DEA8892" w14:textId="77777777" w:rsidR="00800425" w:rsidRDefault="00800425" w:rsidP="00800425">
      <w:pPr>
        <w:pStyle w:val="BodyText"/>
      </w:pPr>
      <w:r>
        <w:t>Support: MTK, Nokia/NSB, ZTE, Sony, Samsung, Qualcomm, Intel, E/// (9)</w:t>
      </w:r>
    </w:p>
    <w:p w14:paraId="39862A39" w14:textId="77777777" w:rsidR="00800425" w:rsidRDefault="00800425" w:rsidP="00800425">
      <w:pPr>
        <w:pStyle w:val="BodyText"/>
      </w:pPr>
      <w:r>
        <w:t>Object: (0)</w:t>
      </w:r>
    </w:p>
    <w:p w14:paraId="6B0E96BC" w14:textId="77777777" w:rsidR="00800425" w:rsidRPr="00F30FC5" w:rsidRDefault="00800425" w:rsidP="00800425">
      <w:pPr>
        <w:pStyle w:val="BodyText"/>
      </w:pPr>
    </w:p>
    <w:p w14:paraId="29B995D2" w14:textId="77777777" w:rsidR="00800425" w:rsidRDefault="00800425" w:rsidP="00800425">
      <w:pPr>
        <w:pStyle w:val="BodyText"/>
      </w:pPr>
      <w:r w:rsidRPr="00E002ED">
        <w:rPr>
          <w:b/>
        </w:rPr>
        <w:t>Alt-</w:t>
      </w:r>
      <w:r>
        <w:rPr>
          <w:b/>
        </w:rPr>
        <w:t>2</w:t>
      </w:r>
      <w:r w:rsidRPr="00E002ED">
        <w:rPr>
          <w:b/>
        </w:rPr>
        <w:t>:</w:t>
      </w:r>
    </w:p>
    <w:p w14:paraId="4FB565F1" w14:textId="77777777" w:rsidR="00800425" w:rsidRPr="00EB7472" w:rsidRDefault="00800425" w:rsidP="00800425">
      <w:pPr>
        <w:pStyle w:val="BodyText"/>
        <w:rPr>
          <w:i/>
        </w:rPr>
      </w:pPr>
      <w:r w:rsidRPr="00732788">
        <w:t xml:space="preserve">The default spatial relation for PUCCH resources between an RRC re-configuration and subsequent MAC-CE activation is provided by the lowest entry in </w:t>
      </w:r>
      <w:r w:rsidRPr="00732788">
        <w:rPr>
          <w:i/>
        </w:rPr>
        <w:t>PUCCH-</w:t>
      </w:r>
      <w:proofErr w:type="spellStart"/>
      <w:r w:rsidRPr="00732788">
        <w:rPr>
          <w:i/>
        </w:rPr>
        <w:t>SpatialRelationInfo</w:t>
      </w:r>
      <w:proofErr w:type="spellEnd"/>
    </w:p>
    <w:p w14:paraId="7D14A16B" w14:textId="77777777" w:rsidR="00800425" w:rsidRDefault="00800425" w:rsidP="00800425">
      <w:pPr>
        <w:pStyle w:val="BodyText"/>
      </w:pPr>
      <w:r>
        <w:t>Support: LGE, DCM, HW/</w:t>
      </w:r>
      <w:proofErr w:type="spellStart"/>
      <w:r>
        <w:t>HiSi</w:t>
      </w:r>
      <w:proofErr w:type="spellEnd"/>
      <w:r>
        <w:t>, ITRI (5)</w:t>
      </w:r>
    </w:p>
    <w:p w14:paraId="707E8FAD" w14:textId="3023E205" w:rsidR="00041F8D" w:rsidRDefault="00800425" w:rsidP="00800425">
      <w:pPr>
        <w:pStyle w:val="BodyText"/>
      </w:pPr>
      <w:r>
        <w:t>Object: ZTE, Samsung, Qualcomm, E/// (4)</w:t>
      </w:r>
    </w:p>
    <w:p w14:paraId="63BA3396" w14:textId="08B2E438" w:rsidR="00041F8D" w:rsidRDefault="00041F8D" w:rsidP="00041F8D">
      <w:pPr>
        <w:pStyle w:val="Heading2"/>
      </w:pPr>
      <w:r>
        <w:t>Issue #5</w:t>
      </w:r>
      <w:r w:rsidR="00D94661">
        <w:t xml:space="preserve"> (Related to Proposal 13)</w:t>
      </w:r>
    </w:p>
    <w:p w14:paraId="51E9DBEF" w14:textId="356E4532" w:rsidR="004C268A" w:rsidRPr="004C268A" w:rsidRDefault="004C268A" w:rsidP="004C268A">
      <w:pPr>
        <w:pStyle w:val="BodyText"/>
      </w:pPr>
      <w:r w:rsidRPr="004C268A">
        <w:rPr>
          <w:highlight w:val="cyan"/>
        </w:rPr>
        <w:t>Conclusion from Wednesday Offline</w:t>
      </w:r>
    </w:p>
    <w:p w14:paraId="4EFD9685" w14:textId="77777777" w:rsidR="004C268A" w:rsidRDefault="004C268A" w:rsidP="004C268A">
      <w:pPr>
        <w:pStyle w:val="BodyText"/>
        <w:rPr>
          <w:b/>
        </w:rPr>
      </w:pPr>
      <w:r w:rsidRPr="00732788">
        <w:rPr>
          <w:b/>
        </w:rPr>
        <w:t>Alt-0</w:t>
      </w:r>
      <w:r>
        <w:rPr>
          <w:b/>
        </w:rPr>
        <w:t>:</w:t>
      </w:r>
    </w:p>
    <w:p w14:paraId="71844A93" w14:textId="77777777" w:rsidR="004C268A" w:rsidRPr="00732788" w:rsidRDefault="004C268A" w:rsidP="004C268A">
      <w:pPr>
        <w:pStyle w:val="BodyText"/>
        <w:rPr>
          <w:sz w:val="24"/>
        </w:rPr>
      </w:pPr>
      <w:r w:rsidRPr="00732788">
        <w:t xml:space="preserve">After an RRC reconfiguration of </w:t>
      </w:r>
      <w:r w:rsidRPr="00732788">
        <w:rPr>
          <w:i/>
        </w:rPr>
        <w:t>TCI-</w:t>
      </w:r>
      <w:proofErr w:type="spellStart"/>
      <w:r w:rsidRPr="00732788">
        <w:rPr>
          <w:i/>
        </w:rPr>
        <w:t>StatesPDCCH</w:t>
      </w:r>
      <w:proofErr w:type="spellEnd"/>
      <w:r w:rsidRPr="00732788">
        <w:t xml:space="preserve"> for a CORESET and prior to MAC-CE activation of a TCI state for that COREST the default QCL assumption is up to UE implementation</w:t>
      </w:r>
    </w:p>
    <w:p w14:paraId="7B2DD692" w14:textId="77777777" w:rsidR="004C268A" w:rsidRDefault="004C268A" w:rsidP="004C268A">
      <w:pPr>
        <w:pStyle w:val="BodyText"/>
      </w:pPr>
      <w:r w:rsidRPr="00DC3814">
        <w:t>Support: Intel</w:t>
      </w:r>
      <w:r>
        <w:t>, HW/</w:t>
      </w:r>
      <w:proofErr w:type="spellStart"/>
      <w:r>
        <w:t>HiSi</w:t>
      </w:r>
      <w:proofErr w:type="spellEnd"/>
      <w:r>
        <w:t xml:space="preserve"> (3)</w:t>
      </w:r>
    </w:p>
    <w:p w14:paraId="288D91E8" w14:textId="77777777" w:rsidR="004C268A" w:rsidRDefault="004C268A" w:rsidP="004C268A">
      <w:pPr>
        <w:pStyle w:val="BodyText"/>
      </w:pPr>
      <w:r>
        <w:t>Object: (0)</w:t>
      </w:r>
    </w:p>
    <w:p w14:paraId="5A23364A" w14:textId="77777777" w:rsidR="004C268A" w:rsidRPr="00DC3814" w:rsidRDefault="004C268A" w:rsidP="004C268A">
      <w:pPr>
        <w:pStyle w:val="BodyText"/>
      </w:pPr>
    </w:p>
    <w:p w14:paraId="13E699E4" w14:textId="77777777" w:rsidR="004C268A" w:rsidRDefault="004C268A" w:rsidP="004C268A">
      <w:pPr>
        <w:pStyle w:val="BodyText"/>
        <w:rPr>
          <w:b/>
        </w:rPr>
      </w:pPr>
      <w:r w:rsidRPr="00B21416">
        <w:rPr>
          <w:b/>
        </w:rPr>
        <w:t>Alt-</w:t>
      </w:r>
      <w:r>
        <w:rPr>
          <w:b/>
        </w:rPr>
        <w:t>1</w:t>
      </w:r>
      <w:r w:rsidRPr="00B21416">
        <w:rPr>
          <w:b/>
        </w:rPr>
        <w:t>:</w:t>
      </w:r>
    </w:p>
    <w:p w14:paraId="10AA6D9D" w14:textId="77777777" w:rsidR="004C268A" w:rsidRDefault="004C268A" w:rsidP="004C268A">
      <w:pPr>
        <w:pStyle w:val="BodyText"/>
      </w:pPr>
      <w:r>
        <w:t xml:space="preserve">After an RRC re-configuration of </w:t>
      </w:r>
      <w:r>
        <w:rPr>
          <w:i/>
        </w:rPr>
        <w:t>TCI-</w:t>
      </w:r>
      <w:proofErr w:type="spellStart"/>
      <w:r>
        <w:rPr>
          <w:i/>
        </w:rPr>
        <w:t>StatesPDCCH</w:t>
      </w:r>
      <w:proofErr w:type="spellEnd"/>
      <w:r>
        <w:t xml:space="preserve"> for a CORESET (at least one that is not CORESET#0 or CORESET BFR) and prior to MAC-CE activation of a TCI state for that COREST, the UE makes the following assumption:</w:t>
      </w:r>
    </w:p>
    <w:p w14:paraId="753BD2D5" w14:textId="77777777" w:rsidR="004C268A" w:rsidRDefault="004C268A" w:rsidP="00337393">
      <w:pPr>
        <w:pStyle w:val="ListBullet"/>
        <w:numPr>
          <w:ilvl w:val="2"/>
          <w:numId w:val="30"/>
        </w:numPr>
        <w:ind w:left="1233"/>
      </w:pPr>
      <w:r>
        <w:t>For an RRC reconfiguration where there is an associated (subsequent) RACH procedure, the UE assumes that PDCCH is QCL with the SSB/CSI-RS identified during the RACH procedure</w:t>
      </w:r>
    </w:p>
    <w:p w14:paraId="13143B6E" w14:textId="77777777" w:rsidR="004C268A" w:rsidRDefault="004C268A" w:rsidP="00337393">
      <w:pPr>
        <w:pStyle w:val="ListBullet"/>
        <w:numPr>
          <w:ilvl w:val="2"/>
          <w:numId w:val="30"/>
        </w:numPr>
        <w:ind w:left="1233"/>
      </w:pPr>
      <w:r>
        <w:t>For an RRC reconfiguration where there is not an associated RACH procedure, the UE follows the most recent MAC-CE indicated TCI state for PDCCH in the CORESET</w:t>
      </w:r>
    </w:p>
    <w:p w14:paraId="0A389CCB" w14:textId="77777777" w:rsidR="004C268A" w:rsidRDefault="004C268A" w:rsidP="00337393">
      <w:pPr>
        <w:pStyle w:val="ListBullet"/>
        <w:numPr>
          <w:ilvl w:val="2"/>
          <w:numId w:val="30"/>
        </w:numPr>
        <w:ind w:left="1233"/>
      </w:pPr>
      <w:r>
        <w:t>Note: if there is no associated RACH, and no previous MAC-CE indicated TCI state, the UE is not expected to receive PDCCH on that CORESET</w:t>
      </w:r>
    </w:p>
    <w:p w14:paraId="38E3C335" w14:textId="77777777" w:rsidR="004C268A" w:rsidRDefault="004C268A" w:rsidP="004C268A">
      <w:pPr>
        <w:pStyle w:val="ListBullet"/>
        <w:numPr>
          <w:ilvl w:val="0"/>
          <w:numId w:val="0"/>
        </w:numPr>
      </w:pPr>
      <w:r>
        <w:t xml:space="preserve">Support: MTK, Sony, Nokia/NSB, </w:t>
      </w:r>
      <w:proofErr w:type="spellStart"/>
      <w:r>
        <w:t>Spreadtrum</w:t>
      </w:r>
      <w:proofErr w:type="spellEnd"/>
      <w:r>
        <w:t xml:space="preserve">, ITRI, </w:t>
      </w:r>
      <w:proofErr w:type="spellStart"/>
      <w:r>
        <w:t>ASUSTeK</w:t>
      </w:r>
      <w:proofErr w:type="spellEnd"/>
      <w:r>
        <w:t>, Qualcomm, ZTE, E/// (10)</w:t>
      </w:r>
    </w:p>
    <w:p w14:paraId="14C48938" w14:textId="77777777" w:rsidR="004C268A" w:rsidRDefault="004C268A" w:rsidP="004C268A">
      <w:pPr>
        <w:pStyle w:val="ListBullet"/>
        <w:numPr>
          <w:ilvl w:val="0"/>
          <w:numId w:val="0"/>
        </w:numPr>
      </w:pPr>
      <w:r>
        <w:t>Object: LGE, Intel, HW/</w:t>
      </w:r>
      <w:proofErr w:type="spellStart"/>
      <w:r>
        <w:t>HiSi</w:t>
      </w:r>
      <w:proofErr w:type="spellEnd"/>
      <w:r>
        <w:t>, DCM (5)</w:t>
      </w:r>
    </w:p>
    <w:p w14:paraId="52D0EF53" w14:textId="77777777" w:rsidR="004C268A" w:rsidRDefault="004C268A" w:rsidP="004C268A">
      <w:pPr>
        <w:pStyle w:val="ListBullet"/>
        <w:numPr>
          <w:ilvl w:val="0"/>
          <w:numId w:val="0"/>
        </w:numPr>
      </w:pPr>
    </w:p>
    <w:p w14:paraId="347A3605" w14:textId="77777777" w:rsidR="004C268A" w:rsidRPr="00076FD8" w:rsidRDefault="004C268A" w:rsidP="004C268A">
      <w:pPr>
        <w:pStyle w:val="ListBullet"/>
        <w:numPr>
          <w:ilvl w:val="0"/>
          <w:numId w:val="0"/>
        </w:numPr>
      </w:pPr>
      <w:r w:rsidRPr="002871B7">
        <w:rPr>
          <w:b/>
        </w:rPr>
        <w:t>Alt-2:</w:t>
      </w:r>
      <w:r>
        <w:t xml:space="preserve"> </w:t>
      </w:r>
      <w:r w:rsidRPr="00323C24">
        <w:rPr>
          <w:b/>
        </w:rPr>
        <w:t xml:space="preserve">After an RRC reconfiguration of </w:t>
      </w:r>
      <w:r w:rsidRPr="00323C24">
        <w:rPr>
          <w:b/>
          <w:i/>
        </w:rPr>
        <w:t>TCI-</w:t>
      </w:r>
      <w:proofErr w:type="spellStart"/>
      <w:r w:rsidRPr="00323C24">
        <w:rPr>
          <w:b/>
          <w:i/>
        </w:rPr>
        <w:t>StatesPDCCH</w:t>
      </w:r>
      <w:proofErr w:type="spellEnd"/>
      <w:r w:rsidRPr="00323C24">
        <w:rPr>
          <w:b/>
        </w:rPr>
        <w:t xml:space="preserve"> for a CORESET and prior to MAC-CE activation of a TCI state for that COREST the </w:t>
      </w:r>
      <w:r>
        <w:rPr>
          <w:b/>
        </w:rPr>
        <w:t>d</w:t>
      </w:r>
      <w:r w:rsidRPr="00323C24">
        <w:rPr>
          <w:b/>
        </w:rPr>
        <w:t xml:space="preserve">efault TCI state is provided by the lowest entry in </w:t>
      </w:r>
      <w:r w:rsidRPr="00323C24">
        <w:rPr>
          <w:b/>
          <w:i/>
        </w:rPr>
        <w:t>TCI-</w:t>
      </w:r>
      <w:proofErr w:type="spellStart"/>
      <w:r w:rsidRPr="00323C24">
        <w:rPr>
          <w:b/>
          <w:i/>
        </w:rPr>
        <w:t>StatesPDCCH</w:t>
      </w:r>
      <w:proofErr w:type="spellEnd"/>
      <w:r w:rsidRPr="00323C24">
        <w:rPr>
          <w:b/>
        </w:rPr>
        <w:t xml:space="preserve"> for the CORESET</w:t>
      </w:r>
    </w:p>
    <w:p w14:paraId="4F7722C0" w14:textId="77777777" w:rsidR="004C268A" w:rsidRDefault="004C268A" w:rsidP="004C268A">
      <w:pPr>
        <w:pStyle w:val="BodyText"/>
      </w:pPr>
      <w:r>
        <w:t>Support: LGE, DCM, HW/</w:t>
      </w:r>
      <w:proofErr w:type="spellStart"/>
      <w:r>
        <w:t>HiSi</w:t>
      </w:r>
      <w:proofErr w:type="spellEnd"/>
      <w:r>
        <w:t xml:space="preserve"> (4)</w:t>
      </w:r>
    </w:p>
    <w:p w14:paraId="287CFDC9" w14:textId="77777777" w:rsidR="004C268A" w:rsidRDefault="004C268A" w:rsidP="004C268A">
      <w:pPr>
        <w:pStyle w:val="BodyText"/>
      </w:pPr>
      <w:r>
        <w:t>Object: Intel, ZTE, Qualcomm, E/// (4)</w:t>
      </w:r>
    </w:p>
    <w:p w14:paraId="3063D4B4" w14:textId="52785B4E" w:rsidR="004C268A" w:rsidRDefault="004C268A" w:rsidP="004C268A">
      <w:pPr>
        <w:pStyle w:val="Heading2"/>
      </w:pPr>
      <w:r>
        <w:t>Issue #6 (Related to Proposal 21)</w:t>
      </w:r>
    </w:p>
    <w:p w14:paraId="0D3EDD12" w14:textId="77777777" w:rsidR="004C268A" w:rsidRDefault="004C268A" w:rsidP="004C268A">
      <w:pPr>
        <w:pStyle w:val="Proposal"/>
        <w:numPr>
          <w:ilvl w:val="0"/>
          <w:numId w:val="0"/>
        </w:numPr>
        <w:tabs>
          <w:tab w:val="left" w:pos="720"/>
        </w:tabs>
        <w:spacing w:after="0"/>
        <w:ind w:left="1701" w:hanging="1701"/>
      </w:pPr>
      <w:r>
        <w:rPr>
          <w:highlight w:val="yellow"/>
        </w:rPr>
        <w:t>Possible Agreement</w:t>
      </w:r>
    </w:p>
    <w:p w14:paraId="3FB3A859" w14:textId="77777777" w:rsidR="004C268A" w:rsidRDefault="004C268A" w:rsidP="004C268A">
      <w:pPr>
        <w:pStyle w:val="Proposal"/>
        <w:numPr>
          <w:ilvl w:val="0"/>
          <w:numId w:val="0"/>
        </w:numPr>
        <w:tabs>
          <w:tab w:val="left" w:pos="720"/>
        </w:tabs>
        <w:spacing w:after="0"/>
        <w:ind w:left="1701" w:hanging="1701"/>
        <w:rPr>
          <w:b w:val="0"/>
          <w:bCs w:val="0"/>
        </w:rPr>
      </w:pPr>
      <w:r>
        <w:rPr>
          <w:b w:val="0"/>
          <w:bCs w:val="0"/>
        </w:rPr>
        <w:t>For Section 6.2.1 of TS 38.214, either one of the following alternatives is agreed:</w:t>
      </w:r>
    </w:p>
    <w:p w14:paraId="6A4E29A2" w14:textId="77777777" w:rsidR="004C268A" w:rsidRDefault="004C268A" w:rsidP="004C268A">
      <w:pPr>
        <w:pStyle w:val="Proposal"/>
        <w:numPr>
          <w:ilvl w:val="0"/>
          <w:numId w:val="0"/>
        </w:numPr>
        <w:tabs>
          <w:tab w:val="left" w:pos="720"/>
        </w:tabs>
        <w:spacing w:after="0"/>
        <w:ind w:left="1701" w:hanging="1701"/>
        <w:rPr>
          <w:b w:val="0"/>
          <w:bCs w:val="0"/>
        </w:rPr>
      </w:pPr>
    </w:p>
    <w:p w14:paraId="53A01ABF" w14:textId="77777777" w:rsidR="004C268A" w:rsidRDefault="004C268A" w:rsidP="004C268A">
      <w:pPr>
        <w:pStyle w:val="Proposal"/>
        <w:numPr>
          <w:ilvl w:val="0"/>
          <w:numId w:val="0"/>
        </w:numPr>
        <w:tabs>
          <w:tab w:val="left" w:pos="720"/>
        </w:tabs>
        <w:spacing w:after="0"/>
        <w:ind w:left="1701" w:hanging="1701"/>
        <w:rPr>
          <w:b w:val="0"/>
          <w:bCs w:val="0"/>
          <w:lang w:eastAsia="ko-KR"/>
        </w:rPr>
      </w:pPr>
      <w:r w:rsidRPr="004C268A">
        <w:rPr>
          <w:bCs w:val="0"/>
          <w:lang w:eastAsia="ko-KR"/>
        </w:rPr>
        <w:t>Alt.1</w:t>
      </w:r>
      <w:r>
        <w:rPr>
          <w:b w:val="0"/>
          <w:bCs w:val="0"/>
          <w:lang w:eastAsia="ko-KR"/>
        </w:rPr>
        <w:t xml:space="preserve"> (WF R1-1807678):</w:t>
      </w:r>
    </w:p>
    <w:p w14:paraId="402EE4A2" w14:textId="77777777" w:rsidR="004C268A" w:rsidRDefault="004C268A" w:rsidP="00337393">
      <w:pPr>
        <w:numPr>
          <w:ilvl w:val="0"/>
          <w:numId w:val="32"/>
        </w:numPr>
        <w:adjustRightInd/>
        <w:spacing w:after="120"/>
        <w:jc w:val="both"/>
        <w:textAlignment w:val="auto"/>
        <w:rPr>
          <w:rFonts w:ascii="Arial" w:eastAsia="Gulim" w:hAnsi="Arial" w:cs="Arial"/>
          <w:lang w:eastAsia="zh-CN"/>
        </w:rPr>
      </w:pPr>
      <w:r>
        <w:rPr>
          <w:rFonts w:ascii="Arial" w:eastAsia="Gulim" w:hAnsi="Arial" w:cs="Arial"/>
          <w:lang w:eastAsia="zh-CN"/>
        </w:rPr>
        <w:t xml:space="preserve">For an SRS resource set configured with </w:t>
      </w:r>
      <w:r>
        <w:rPr>
          <w:rFonts w:ascii="Arial" w:eastAsia="Gulim" w:hAnsi="Arial" w:cs="Arial"/>
          <w:i/>
          <w:iCs/>
          <w:lang w:eastAsia="zh-CN"/>
        </w:rPr>
        <w:t>SRS-</w:t>
      </w:r>
      <w:proofErr w:type="spellStart"/>
      <w:r>
        <w:rPr>
          <w:rFonts w:ascii="Arial" w:eastAsia="Gulim" w:hAnsi="Arial" w:cs="Arial"/>
          <w:i/>
          <w:iCs/>
          <w:lang w:eastAsia="zh-CN"/>
        </w:rPr>
        <w:t>SetUse</w:t>
      </w:r>
      <w:proofErr w:type="spellEnd"/>
      <w:r>
        <w:rPr>
          <w:rFonts w:ascii="Arial" w:eastAsia="Gulim" w:hAnsi="Arial" w:cs="Arial"/>
          <w:lang w:eastAsia="zh-CN"/>
        </w:rPr>
        <w:t xml:space="preserve"> = ‘</w:t>
      </w:r>
      <w:proofErr w:type="spellStart"/>
      <w:r>
        <w:rPr>
          <w:rFonts w:ascii="Arial" w:eastAsia="Gulim" w:hAnsi="Arial" w:cs="Arial"/>
          <w:lang w:eastAsia="zh-CN"/>
        </w:rPr>
        <w:t>beamManagement</w:t>
      </w:r>
      <w:proofErr w:type="spellEnd"/>
      <w:r>
        <w:rPr>
          <w:rFonts w:ascii="Arial" w:eastAsia="Gulim" w:hAnsi="Arial" w:cs="Arial"/>
          <w:lang w:eastAsia="zh-CN"/>
        </w:rPr>
        <w:t>’</w:t>
      </w:r>
    </w:p>
    <w:p w14:paraId="6205ED1F" w14:textId="77777777" w:rsidR="004C268A" w:rsidRDefault="004C268A" w:rsidP="00337393">
      <w:pPr>
        <w:numPr>
          <w:ilvl w:val="1"/>
          <w:numId w:val="32"/>
        </w:numPr>
        <w:adjustRightInd/>
        <w:spacing w:after="120"/>
        <w:jc w:val="both"/>
        <w:textAlignment w:val="auto"/>
        <w:rPr>
          <w:rFonts w:ascii="Arial" w:eastAsia="Gulim" w:hAnsi="Arial" w:cs="Arial"/>
          <w:lang w:eastAsia="zh-CN"/>
        </w:rPr>
      </w:pPr>
      <w:r>
        <w:rPr>
          <w:rFonts w:ascii="Arial" w:eastAsia="Gulim" w:hAnsi="Arial" w:cs="Arial"/>
          <w:lang w:eastAsia="zh-CN"/>
        </w:rPr>
        <w:t xml:space="preserve">The UE shall expect that either all or none of the SRS resources within the SRS resource set are configured with the higher layer parameter </w:t>
      </w:r>
      <w:proofErr w:type="spellStart"/>
      <w:r>
        <w:rPr>
          <w:rFonts w:ascii="Arial" w:eastAsia="Gulim" w:hAnsi="Arial" w:cs="Arial"/>
          <w:i/>
          <w:iCs/>
          <w:lang w:eastAsia="zh-CN"/>
        </w:rPr>
        <w:t>spatialRelationInfo</w:t>
      </w:r>
      <w:proofErr w:type="spellEnd"/>
    </w:p>
    <w:p w14:paraId="1866A90A" w14:textId="77777777" w:rsidR="004C268A" w:rsidRDefault="004C268A" w:rsidP="00337393">
      <w:pPr>
        <w:numPr>
          <w:ilvl w:val="1"/>
          <w:numId w:val="32"/>
        </w:numPr>
        <w:adjustRightInd/>
        <w:spacing w:after="120"/>
        <w:jc w:val="both"/>
        <w:textAlignment w:val="auto"/>
        <w:rPr>
          <w:rFonts w:ascii="Arial" w:eastAsia="Gulim" w:hAnsi="Arial" w:cs="Arial"/>
          <w:lang w:eastAsia="zh-CN"/>
        </w:rPr>
      </w:pPr>
      <w:r>
        <w:rPr>
          <w:rFonts w:ascii="Arial" w:eastAsia="Gulim" w:hAnsi="Arial" w:cs="Arial"/>
          <w:lang w:eastAsia="zh-CN"/>
        </w:rPr>
        <w:t xml:space="preserve">If none of the SRS resources within the SRS resource set are configured with the higher layer parameter </w:t>
      </w:r>
      <w:proofErr w:type="spellStart"/>
      <w:r>
        <w:rPr>
          <w:rFonts w:ascii="Arial" w:eastAsia="Gulim" w:hAnsi="Arial" w:cs="Arial"/>
          <w:i/>
          <w:iCs/>
          <w:lang w:eastAsia="zh-CN"/>
        </w:rPr>
        <w:t>spatialRelationInfo</w:t>
      </w:r>
      <w:proofErr w:type="spellEnd"/>
      <w:r>
        <w:rPr>
          <w:rFonts w:ascii="Arial" w:eastAsia="Gulim" w:hAnsi="Arial" w:cs="Arial"/>
          <w:lang w:eastAsia="zh-CN"/>
        </w:rPr>
        <w:t>, the UE may transmit SRS with different spatial domain transmission filters for the different resources in the set.</w:t>
      </w:r>
    </w:p>
    <w:p w14:paraId="356F91E4" w14:textId="77777777" w:rsidR="004C268A" w:rsidRDefault="004C268A" w:rsidP="004C268A">
      <w:pPr>
        <w:pStyle w:val="BodyText"/>
        <w:rPr>
          <w:rFonts w:eastAsia="Gulim" w:cs="Arial"/>
        </w:rPr>
      </w:pPr>
      <w:r>
        <w:rPr>
          <w:rFonts w:cs="Arial"/>
        </w:rPr>
        <w:t xml:space="preserve">Supported by LG Electronics, CATT, Ericsson, [Intel Corporation], </w:t>
      </w:r>
      <w:proofErr w:type="spellStart"/>
      <w:r>
        <w:rPr>
          <w:rFonts w:cs="Arial"/>
        </w:rPr>
        <w:t>InterDigital</w:t>
      </w:r>
      <w:proofErr w:type="spellEnd"/>
      <w:r>
        <w:rPr>
          <w:rFonts w:cs="Arial"/>
        </w:rPr>
        <w:t xml:space="preserve">, [ITRI], KT Corporation, Mitsubishi, OPPO, [Samsung], Sony, </w:t>
      </w:r>
      <w:proofErr w:type="spellStart"/>
      <w:r>
        <w:rPr>
          <w:rFonts w:cs="Arial"/>
        </w:rPr>
        <w:t>Spreadtrum</w:t>
      </w:r>
      <w:proofErr w:type="spellEnd"/>
      <w:r>
        <w:rPr>
          <w:rFonts w:cs="Arial"/>
        </w:rPr>
        <w:t xml:space="preserve"> Communications, </w:t>
      </w:r>
    </w:p>
    <w:p w14:paraId="143CA695" w14:textId="77777777" w:rsidR="004C268A" w:rsidRDefault="004C268A" w:rsidP="004C268A">
      <w:pPr>
        <w:pStyle w:val="BodyText"/>
        <w:rPr>
          <w:rFonts w:cs="Arial"/>
        </w:rPr>
      </w:pPr>
    </w:p>
    <w:p w14:paraId="75CF51EE" w14:textId="77777777" w:rsidR="004C268A" w:rsidRDefault="004C268A" w:rsidP="004C268A">
      <w:pPr>
        <w:pStyle w:val="Proposal"/>
        <w:numPr>
          <w:ilvl w:val="0"/>
          <w:numId w:val="0"/>
        </w:numPr>
        <w:tabs>
          <w:tab w:val="left" w:pos="720"/>
        </w:tabs>
        <w:spacing w:after="0"/>
        <w:ind w:left="1701" w:hanging="1701"/>
        <w:rPr>
          <w:rFonts w:cs="Arial"/>
          <w:b w:val="0"/>
          <w:bCs w:val="0"/>
          <w:sz w:val="22"/>
          <w:szCs w:val="22"/>
          <w:lang w:eastAsia="ko-KR"/>
        </w:rPr>
      </w:pPr>
      <w:r w:rsidRPr="004C268A">
        <w:rPr>
          <w:bCs w:val="0"/>
          <w:lang w:eastAsia="ko-KR"/>
        </w:rPr>
        <w:t>Alt.2</w:t>
      </w:r>
      <w:r>
        <w:rPr>
          <w:b w:val="0"/>
          <w:bCs w:val="0"/>
          <w:lang w:eastAsia="ko-KR"/>
        </w:rPr>
        <w:t xml:space="preserve"> :</w:t>
      </w:r>
    </w:p>
    <w:p w14:paraId="2D871352" w14:textId="77777777" w:rsidR="004C268A" w:rsidRDefault="004C268A" w:rsidP="00337393">
      <w:pPr>
        <w:numPr>
          <w:ilvl w:val="0"/>
          <w:numId w:val="32"/>
        </w:numPr>
        <w:adjustRightInd/>
        <w:spacing w:after="120"/>
        <w:jc w:val="both"/>
        <w:textAlignment w:val="auto"/>
        <w:rPr>
          <w:rFonts w:ascii="Arial" w:eastAsia="Gulim" w:hAnsi="Arial" w:cs="Arial"/>
          <w:lang w:eastAsia="zh-CN"/>
        </w:rPr>
      </w:pPr>
      <w:r>
        <w:rPr>
          <w:rFonts w:ascii="Arial" w:eastAsia="Gulim" w:hAnsi="Arial" w:cs="Arial"/>
          <w:lang w:eastAsia="zh-CN"/>
        </w:rPr>
        <w:t xml:space="preserve">For an SRS resource set configured with </w:t>
      </w:r>
      <w:r>
        <w:rPr>
          <w:rFonts w:ascii="Arial" w:eastAsia="Gulim" w:hAnsi="Arial" w:cs="Arial"/>
          <w:i/>
          <w:iCs/>
          <w:lang w:eastAsia="zh-CN"/>
        </w:rPr>
        <w:t>SRS-</w:t>
      </w:r>
      <w:proofErr w:type="spellStart"/>
      <w:r>
        <w:rPr>
          <w:rFonts w:ascii="Arial" w:eastAsia="Gulim" w:hAnsi="Arial" w:cs="Arial"/>
          <w:i/>
          <w:iCs/>
          <w:lang w:eastAsia="zh-CN"/>
        </w:rPr>
        <w:t>SetUse</w:t>
      </w:r>
      <w:proofErr w:type="spellEnd"/>
      <w:r>
        <w:rPr>
          <w:rFonts w:ascii="Arial" w:eastAsia="Gulim" w:hAnsi="Arial" w:cs="Arial"/>
          <w:lang w:eastAsia="zh-CN"/>
        </w:rPr>
        <w:t xml:space="preserve"> = ‘</w:t>
      </w:r>
      <w:proofErr w:type="spellStart"/>
      <w:r>
        <w:rPr>
          <w:rFonts w:ascii="Arial" w:eastAsia="Gulim" w:hAnsi="Arial" w:cs="Arial"/>
          <w:lang w:eastAsia="zh-CN"/>
        </w:rPr>
        <w:t>beamManagement</w:t>
      </w:r>
      <w:proofErr w:type="spellEnd"/>
      <w:r>
        <w:rPr>
          <w:rFonts w:ascii="Arial" w:eastAsia="Gulim" w:hAnsi="Arial" w:cs="Arial"/>
          <w:lang w:eastAsia="zh-CN"/>
        </w:rPr>
        <w:t>’</w:t>
      </w:r>
    </w:p>
    <w:p w14:paraId="31FCEE02" w14:textId="77777777" w:rsidR="004C268A" w:rsidRDefault="004C268A" w:rsidP="00337393">
      <w:pPr>
        <w:numPr>
          <w:ilvl w:val="1"/>
          <w:numId w:val="32"/>
        </w:numPr>
        <w:adjustRightInd/>
        <w:spacing w:after="120"/>
        <w:jc w:val="both"/>
        <w:textAlignment w:val="auto"/>
        <w:rPr>
          <w:rFonts w:ascii="Arial" w:eastAsia="Gulim" w:hAnsi="Arial" w:cs="Arial"/>
          <w:lang w:eastAsia="zh-CN"/>
        </w:rPr>
      </w:pPr>
      <w:r>
        <w:rPr>
          <w:rFonts w:ascii="Arial" w:eastAsia="Gulim" w:hAnsi="Arial" w:cs="Arial"/>
          <w:lang w:eastAsia="zh-CN"/>
        </w:rPr>
        <w:t xml:space="preserve">Introduce a new RRC parameter to explicitly indicate to apply different </w:t>
      </w:r>
      <w:proofErr w:type="spellStart"/>
      <w:r>
        <w:rPr>
          <w:rFonts w:ascii="Arial" w:eastAsia="Gulim" w:hAnsi="Arial" w:cs="Arial"/>
          <w:lang w:eastAsia="zh-CN"/>
        </w:rPr>
        <w:t>Tx</w:t>
      </w:r>
      <w:proofErr w:type="spellEnd"/>
      <w:r>
        <w:rPr>
          <w:rFonts w:ascii="Arial" w:eastAsia="Gulim" w:hAnsi="Arial" w:cs="Arial"/>
          <w:lang w:eastAsia="zh-CN"/>
        </w:rPr>
        <w:t xml:space="preserve"> beam sweeping across the configured SRS resources within the set </w:t>
      </w:r>
    </w:p>
    <w:p w14:paraId="4F438590" w14:textId="77777777" w:rsidR="004C268A" w:rsidRDefault="004C268A" w:rsidP="004C268A">
      <w:pPr>
        <w:pStyle w:val="BodyText"/>
        <w:rPr>
          <w:rFonts w:eastAsia="Gulim" w:cs="Arial"/>
        </w:rPr>
      </w:pPr>
      <w:r>
        <w:rPr>
          <w:rFonts w:cs="Arial"/>
        </w:rPr>
        <w:t xml:space="preserve">Supported by Qualcomm, [vivo], </w:t>
      </w:r>
    </w:p>
    <w:p w14:paraId="4434610D" w14:textId="77777777" w:rsidR="002F49C5" w:rsidRPr="004C268A" w:rsidRDefault="002F49C5" w:rsidP="004C268A">
      <w:pPr>
        <w:pStyle w:val="BodyText"/>
      </w:pPr>
    </w:p>
    <w:p w14:paraId="5F23E88F" w14:textId="7C0AFFAC" w:rsidR="00F216D7" w:rsidRDefault="005640B4" w:rsidP="00CE0424">
      <w:pPr>
        <w:pStyle w:val="Heading1"/>
      </w:pPr>
      <w:r>
        <w:t>3</w:t>
      </w:r>
      <w:r>
        <w:tab/>
      </w:r>
      <w:r w:rsidR="00F216D7">
        <w:t>Summary of remaining issues</w:t>
      </w:r>
    </w:p>
    <w:p w14:paraId="5F23E890" w14:textId="020E49FD" w:rsidR="00F216D7" w:rsidRDefault="001A4789" w:rsidP="004E60EB">
      <w:pPr>
        <w:pStyle w:val="Heading2"/>
      </w:pPr>
      <w:r>
        <w:t>L1-RSRP measurement</w:t>
      </w:r>
    </w:p>
    <w:p w14:paraId="793919EA" w14:textId="73BEF650" w:rsidR="00486236" w:rsidRDefault="00C27928" w:rsidP="00C27928">
      <w:pPr>
        <w:pStyle w:val="Heading3"/>
      </w:pPr>
      <w:r>
        <w:t xml:space="preserve">Joint </w:t>
      </w:r>
      <w:r w:rsidR="002D7FD9">
        <w:t xml:space="preserve">SSB/CSI-RS </w:t>
      </w:r>
      <w:r>
        <w:t>reporting</w:t>
      </w:r>
    </w:p>
    <w:p w14:paraId="1A08DFC5" w14:textId="065CC06E" w:rsidR="009C1E4D" w:rsidRDefault="009C1E4D" w:rsidP="00710FCE">
      <w:pPr>
        <w:pStyle w:val="BodyText"/>
      </w:pPr>
      <w:r>
        <w:t xml:space="preserve">Joint </w:t>
      </w:r>
      <w:r w:rsidR="00710FCE">
        <w:t xml:space="preserve">reporting of SSB and CSI-RS is described in </w:t>
      </w:r>
      <w:r w:rsidR="00772AD0">
        <w:t xml:space="preserve">38.215, in the definition of </w:t>
      </w:r>
      <w:r w:rsidR="009F66FA">
        <w:t>SS-RSRP</w:t>
      </w:r>
      <w:r w:rsidR="00D158AC">
        <w:t xml:space="preserve">: </w:t>
      </w:r>
    </w:p>
    <w:p w14:paraId="2F4EF788" w14:textId="4BF5E75E" w:rsidR="007D47E9" w:rsidRDefault="007D47E9" w:rsidP="00710FCE">
      <w:pPr>
        <w:pStyle w:val="BodyText"/>
      </w:pPr>
      <w:r>
        <w:rPr>
          <w:noProof/>
          <w:lang w:val="en-US"/>
        </w:rPr>
        <mc:AlternateContent>
          <mc:Choice Requires="wps">
            <w:drawing>
              <wp:inline distT="0" distB="0" distL="0" distR="0" wp14:anchorId="5DB0EB72" wp14:editId="4E5A6406">
                <wp:extent cx="6067425" cy="1085850"/>
                <wp:effectExtent l="0" t="0" r="28575" b="10160"/>
                <wp:docPr id="1" name="Text Box 1"/>
                <wp:cNvGraphicFramePr/>
                <a:graphic xmlns:a="http://schemas.openxmlformats.org/drawingml/2006/main">
                  <a:graphicData uri="http://schemas.microsoft.com/office/word/2010/wordprocessingShape">
                    <wps:wsp>
                      <wps:cNvSpPr txBox="1"/>
                      <wps:spPr>
                        <a:xfrm>
                          <a:off x="0" y="0"/>
                          <a:ext cx="6067425" cy="1085850"/>
                        </a:xfrm>
                        <a:prstGeom prst="rect">
                          <a:avLst/>
                        </a:prstGeom>
                        <a:solidFill>
                          <a:schemeClr val="lt1"/>
                        </a:solidFill>
                        <a:ln w="6350">
                          <a:solidFill>
                            <a:prstClr val="black"/>
                          </a:solidFill>
                        </a:ln>
                      </wps:spPr>
                      <wps:txbx>
                        <w:txbxContent>
                          <w:p w14:paraId="21ED4998" w14:textId="61E11A45" w:rsidR="002F49C5" w:rsidRDefault="002F49C5">
                            <w:r w:rsidRPr="00486914">
                              <w:t xml:space="preserve">For </w:t>
                            </w:r>
                            <w:r>
                              <w:t>SS-</w:t>
                            </w:r>
                            <w:r w:rsidRPr="00486914">
                              <w:t xml:space="preserve">RSRP determination </w:t>
                            </w:r>
                            <w:r>
                              <w:t>demodulation reference signals for physical broadcast channel (PBCH) and, if indicated by higher layers, CSI r</w:t>
                            </w:r>
                            <w:r w:rsidRPr="00486914">
                              <w:t>eference signal</w:t>
                            </w:r>
                            <w:r>
                              <w:t>s</w:t>
                            </w:r>
                            <w:r w:rsidRPr="00486914">
                              <w:t xml:space="preserve"> </w:t>
                            </w:r>
                            <w:r>
                              <w:t>in addition to secondary synchronization signals</w:t>
                            </w:r>
                            <w:r w:rsidRPr="00605E9F">
                              <w:t xml:space="preserve"> </w:t>
                            </w:r>
                            <w:r>
                              <w:t>may be used.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DB0EB72" id="_x0000_t202" coordsize="21600,21600" o:spt="202" path="m,l,21600r21600,l21600,xe">
                <v:stroke joinstyle="miter"/>
                <v:path gradientshapeok="t" o:connecttype="rect"/>
              </v:shapetype>
              <v:shape id="Text Box 1" o:spid="_x0000_s1026" type="#_x0000_t202" style="width:477.75pt;height: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" fillcolor="white [3201]" strokeweight=".5pt">
                <v:textbox style="mso-fit-shape-to-text:t">
                  <w:txbxContent>
                    <w:p w14:paraId="21ED4998" w14:textId="61E11A45" w:rsidR="002F49C5" w:rsidRDefault="002F49C5">
                      <w:r w:rsidRPr="00486914">
                        <w:t xml:space="preserve">For </w:t>
                      </w:r>
                      <w:r>
                        <w:t>SS-</w:t>
                      </w:r>
                      <w:r w:rsidRPr="00486914">
                        <w:t xml:space="preserve">RSRP determination </w:t>
                      </w:r>
                      <w:r>
                        <w:t>demodulation reference signals for physical broadcast channel (PBCH) and, if indicated by higher layers, CSI r</w:t>
                      </w:r>
                      <w:r w:rsidRPr="00486914">
                        <w:t>eference signal</w:t>
                      </w:r>
                      <w:r>
                        <w:t>s</w:t>
                      </w:r>
                      <w:r w:rsidRPr="00486914">
                        <w:t xml:space="preserve"> </w:t>
                      </w:r>
                      <w:r>
                        <w:t>in addition to secondary synchronization signals</w:t>
                      </w:r>
                      <w:r w:rsidRPr="00605E9F">
                        <w:t xml:space="preserve"> </w:t>
                      </w:r>
                      <w:r>
                        <w:t>may be used.</w:t>
                      </w:r>
                    </w:p>
                  </w:txbxContent>
                </v:textbox>
                <w10:anchorlock/>
              </v:shape>
            </w:pict>
          </mc:Fallback>
        </mc:AlternateContent>
      </w:r>
    </w:p>
    <w:p w14:paraId="33B9D0CC" w14:textId="30DEF28A" w:rsidR="009616BF" w:rsidRDefault="009616BF" w:rsidP="00710FCE">
      <w:pPr>
        <w:pStyle w:val="BodyText"/>
      </w:pPr>
      <w:r>
        <w:t xml:space="preserve">Several companies have noted that </w:t>
      </w:r>
      <w:r w:rsidR="00417F34">
        <w:t>it is unclear how the indication from higher layers would be achieved</w:t>
      </w:r>
      <w:r w:rsidR="00AE1E27">
        <w:t>, in particular in light of the following agreement</w:t>
      </w:r>
      <w:r w:rsidR="00BB7657">
        <w:t xml:space="preserve"> from RAN1 AH1801</w:t>
      </w:r>
      <w:r w:rsidR="00AE1E27">
        <w:t>:</w:t>
      </w:r>
    </w:p>
    <w:p w14:paraId="5A3FFA70" w14:textId="58FBFD75" w:rsidR="00A736CC" w:rsidRDefault="00A736CC" w:rsidP="00710FCE">
      <w:pPr>
        <w:pStyle w:val="BodyText"/>
      </w:pPr>
      <w:r>
        <w:rPr>
          <w:noProof/>
          <w:lang w:val="en-US"/>
        </w:rPr>
        <mc:AlternateContent>
          <mc:Choice Requires="wps">
            <w:drawing>
              <wp:inline distT="0" distB="0" distL="0" distR="0" wp14:anchorId="56374D97" wp14:editId="5EF2D8B9">
                <wp:extent cx="6086475" cy="628650"/>
                <wp:effectExtent l="0" t="0" r="28575" b="24765"/>
                <wp:docPr id="2" name="Text Box 2"/>
                <wp:cNvGraphicFramePr/>
                <a:graphic xmlns:a="http://schemas.openxmlformats.org/drawingml/2006/main">
                  <a:graphicData uri="http://schemas.microsoft.com/office/word/2010/wordprocessingShape">
                    <wps:wsp>
                      <wps:cNvSpPr txBox="1"/>
                      <wps:spPr>
                        <a:xfrm>
                          <a:off x="0" y="0"/>
                          <a:ext cx="6086475" cy="628650"/>
                        </a:xfrm>
                        <a:prstGeom prst="rect">
                          <a:avLst/>
                        </a:prstGeom>
                        <a:solidFill>
                          <a:schemeClr val="lt1"/>
                        </a:solidFill>
                        <a:ln w="6350">
                          <a:solidFill>
                            <a:prstClr val="black"/>
                          </a:solidFill>
                        </a:ln>
                      </wps:spPr>
                      <wps:txbx>
                        <w:txbxContent>
                          <w:p w14:paraId="5C5DC753" w14:textId="77777777" w:rsidR="002F49C5" w:rsidRDefault="002F49C5" w:rsidP="00A736CC">
                            <w:pPr>
                              <w:rPr>
                                <w:b/>
                                <w:highlight w:val="green"/>
                                <w:lang w:eastAsia="en-US"/>
                              </w:rPr>
                            </w:pPr>
                            <w:r>
                              <w:rPr>
                                <w:b/>
                                <w:highlight w:val="green"/>
                              </w:rPr>
                              <w:t>Agreement:</w:t>
                            </w:r>
                          </w:p>
                          <w:p w14:paraId="14B4B12B" w14:textId="77777777" w:rsidR="002F49C5" w:rsidRDefault="002F49C5" w:rsidP="00337393">
                            <w:pPr>
                              <w:pStyle w:val="ListParagraph"/>
                              <w:numPr>
                                <w:ilvl w:val="0"/>
                                <w:numId w:val="13"/>
                              </w:numPr>
                              <w:overflowPunct/>
                              <w:autoSpaceDE/>
                              <w:autoSpaceDN/>
                              <w:adjustRightInd/>
                              <w:spacing w:after="180"/>
                              <w:contextualSpacing/>
                              <w:textAlignment w:val="auto"/>
                            </w:pPr>
                            <w:r>
                              <w:t>For SS block + CSI-RS independent L1 RSRP reporting</w:t>
                            </w:r>
                          </w:p>
                          <w:p w14:paraId="72FD7551" w14:textId="77777777" w:rsidR="002F49C5" w:rsidRDefault="002F49C5" w:rsidP="00337393">
                            <w:pPr>
                              <w:pStyle w:val="ListParagraph"/>
                              <w:numPr>
                                <w:ilvl w:val="1"/>
                                <w:numId w:val="13"/>
                              </w:numPr>
                              <w:overflowPunct/>
                              <w:autoSpaceDE/>
                              <w:autoSpaceDN/>
                              <w:adjustRightInd/>
                              <w:spacing w:after="180"/>
                              <w:contextualSpacing/>
                              <w:textAlignment w:val="auto"/>
                            </w:pPr>
                            <w:r>
                              <w:t>Reports are separately configured in different report settings</w:t>
                            </w:r>
                          </w:p>
                          <w:p w14:paraId="0C8FC752" w14:textId="7D7B8254" w:rsidR="002F49C5" w:rsidRDefault="002F49C5" w:rsidP="00337393">
                            <w:pPr>
                              <w:pStyle w:val="ListParagraph"/>
                              <w:numPr>
                                <w:ilvl w:val="1"/>
                                <w:numId w:val="13"/>
                              </w:numPr>
                              <w:overflowPunct/>
                              <w:autoSpaceDE/>
                              <w:autoSpaceDN/>
                              <w:adjustRightInd/>
                              <w:spacing w:after="180"/>
                              <w:contextualSpacing/>
                              <w:textAlignment w:val="auto"/>
                            </w:pPr>
                            <w:r>
                              <w:t xml:space="preserve">No new value for the RRC parameter </w:t>
                            </w:r>
                            <w:proofErr w:type="spellStart"/>
                            <w:r w:rsidRPr="00BB7657">
                              <w:rPr>
                                <w:i/>
                              </w:rPr>
                              <w:t>ReportQuantity</w:t>
                            </w:r>
                            <w:proofErr w:type="spellEnd"/>
                            <w:r>
                              <w:t xml:space="preserve"> is defined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6374D97" id="Text Box 2" o:spid="_x0000_s1027" type="#_x0000_t202" style="width:479.25pt;height: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" fillcolor="white [3201]" strokeweight=".5pt">
                <v:textbox style="mso-fit-shape-to-text:t">
                  <w:txbxContent>
                    <w:p w14:paraId="5C5DC753" w14:textId="77777777" w:rsidR="002F49C5" w:rsidRDefault="002F49C5" w:rsidP="00A736CC">
                      <w:pPr>
                        <w:rPr>
                          <w:b/>
                          <w:highlight w:val="green"/>
                          <w:lang w:eastAsia="en-US"/>
                        </w:rPr>
                      </w:pPr>
                      <w:r>
                        <w:rPr>
                          <w:b/>
                          <w:highlight w:val="green"/>
                        </w:rPr>
                        <w:t>Agreement:</w:t>
                      </w:r>
                    </w:p>
                    <w:p w14:paraId="14B4B12B" w14:textId="77777777" w:rsidR="002F49C5" w:rsidRDefault="002F49C5" w:rsidP="00337393">
                      <w:pPr>
                        <w:pStyle w:val="ListParagraph"/>
                        <w:numPr>
                          <w:ilvl w:val="0"/>
                          <w:numId w:val="13"/>
                        </w:numPr>
                        <w:overflowPunct/>
                        <w:autoSpaceDE/>
                        <w:autoSpaceDN/>
                        <w:adjustRightInd/>
                        <w:spacing w:after="180"/>
                        <w:contextualSpacing/>
                        <w:textAlignment w:val="auto"/>
                      </w:pPr>
                      <w:r>
                        <w:t>For SS block + CSI-RS independent L1 RSRP reporting</w:t>
                      </w:r>
                    </w:p>
                    <w:p w14:paraId="72FD7551" w14:textId="77777777" w:rsidR="002F49C5" w:rsidRDefault="002F49C5" w:rsidP="00337393">
                      <w:pPr>
                        <w:pStyle w:val="ListParagraph"/>
                        <w:numPr>
                          <w:ilvl w:val="1"/>
                          <w:numId w:val="13"/>
                        </w:numPr>
                        <w:overflowPunct/>
                        <w:autoSpaceDE/>
                        <w:autoSpaceDN/>
                        <w:adjustRightInd/>
                        <w:spacing w:after="180"/>
                        <w:contextualSpacing/>
                        <w:textAlignment w:val="auto"/>
                      </w:pPr>
                      <w:r>
                        <w:t>Reports are separately configured in different report settings</w:t>
                      </w:r>
                    </w:p>
                    <w:p w14:paraId="0C8FC752" w14:textId="7D7B8254" w:rsidR="002F49C5" w:rsidRDefault="002F49C5" w:rsidP="00337393">
                      <w:pPr>
                        <w:pStyle w:val="ListParagraph"/>
                        <w:numPr>
                          <w:ilvl w:val="1"/>
                          <w:numId w:val="13"/>
                        </w:numPr>
                        <w:overflowPunct/>
                        <w:autoSpaceDE/>
                        <w:autoSpaceDN/>
                        <w:adjustRightInd/>
                        <w:spacing w:after="180"/>
                        <w:contextualSpacing/>
                        <w:textAlignment w:val="auto"/>
                      </w:pPr>
                      <w:r>
                        <w:t xml:space="preserve">No new value for the RRC parameter </w:t>
                      </w:r>
                      <w:proofErr w:type="spellStart"/>
                      <w:r w:rsidRPr="00BB7657">
                        <w:rPr>
                          <w:i/>
                        </w:rPr>
                        <w:t>ReportQuantity</w:t>
                      </w:r>
                      <w:proofErr w:type="spellEnd"/>
                      <w:r>
                        <w:t xml:space="preserve"> is defined</w:t>
                      </w:r>
                    </w:p>
                  </w:txbxContent>
                </v:textbox>
                <w10:anchorlock/>
              </v:shape>
            </w:pict>
          </mc:Fallback>
        </mc:AlternateContent>
      </w:r>
    </w:p>
    <w:p w14:paraId="652FC110" w14:textId="56FB6A1C" w:rsidR="00AE1E27" w:rsidRDefault="00DE2771" w:rsidP="00710FCE">
      <w:pPr>
        <w:pStyle w:val="BodyText"/>
      </w:pPr>
      <w:r>
        <w:t>There are essentially three alternatives proposed:</w:t>
      </w:r>
    </w:p>
    <w:p w14:paraId="39B5C9D6" w14:textId="7A5B6B41" w:rsidR="00D6285C" w:rsidRPr="00BA63F5" w:rsidRDefault="00D6285C" w:rsidP="00710FCE">
      <w:pPr>
        <w:pStyle w:val="BodyText"/>
        <w:rPr>
          <w:u w:val="single"/>
        </w:rPr>
      </w:pPr>
      <w:r w:rsidRPr="00BA63F5">
        <w:rPr>
          <w:u w:val="single"/>
        </w:rPr>
        <w:t xml:space="preserve">Alt 1: Perform joint reporting only if the </w:t>
      </w:r>
      <w:r w:rsidR="007E3971" w:rsidRPr="00BA63F5">
        <w:rPr>
          <w:u w:val="single"/>
        </w:rPr>
        <w:t>SSBs and CSI-RS are include</w:t>
      </w:r>
      <w:r w:rsidR="00F77F1D" w:rsidRPr="00BA63F5">
        <w:rPr>
          <w:u w:val="single"/>
        </w:rPr>
        <w:t>d</w:t>
      </w:r>
      <w:r w:rsidR="007E3971" w:rsidRPr="00BA63F5">
        <w:rPr>
          <w:u w:val="single"/>
        </w:rPr>
        <w:t xml:space="preserve"> in the same </w:t>
      </w:r>
      <w:proofErr w:type="spellStart"/>
      <w:r w:rsidR="00F77F1D" w:rsidRPr="00EB41FB">
        <w:rPr>
          <w:i/>
          <w:u w:val="single"/>
        </w:rPr>
        <w:t>csi</w:t>
      </w:r>
      <w:proofErr w:type="spellEnd"/>
      <w:r w:rsidR="00F77F1D" w:rsidRPr="00EB41FB">
        <w:rPr>
          <w:i/>
          <w:u w:val="single"/>
        </w:rPr>
        <w:t>-RS-</w:t>
      </w:r>
      <w:proofErr w:type="spellStart"/>
      <w:r w:rsidR="00F77F1D" w:rsidRPr="00EB41FB">
        <w:rPr>
          <w:i/>
          <w:u w:val="single"/>
        </w:rPr>
        <w:t>ResourceSetList</w:t>
      </w:r>
      <w:proofErr w:type="spellEnd"/>
    </w:p>
    <w:p w14:paraId="151FF0DC" w14:textId="77777777" w:rsidR="00246281" w:rsidRDefault="00246281" w:rsidP="00246281">
      <w:pPr>
        <w:pStyle w:val="ListBullet"/>
      </w:pPr>
      <w:r>
        <w:t xml:space="preserve">When the UE is configured with the higher layer parameter </w:t>
      </w:r>
      <w:proofErr w:type="spellStart"/>
      <w:r w:rsidRPr="00EB41FB">
        <w:rPr>
          <w:i/>
        </w:rPr>
        <w:t>ReportQuantity</w:t>
      </w:r>
      <w:proofErr w:type="spellEnd"/>
      <w:r w:rsidRPr="00EB41FB">
        <w:rPr>
          <w:i/>
        </w:rPr>
        <w:t xml:space="preserve"> </w:t>
      </w:r>
      <w:r>
        <w:t xml:space="preserve">set to ‘SSBRI/RSRP’, and its associated CSI resource set containing both spatial </w:t>
      </w:r>
      <w:proofErr w:type="spellStart"/>
      <w:r>
        <w:t>QCLed</w:t>
      </w:r>
      <w:proofErr w:type="spellEnd"/>
      <w:r>
        <w:t xml:space="preserve"> CSI-RS and SSB resources, L1-RSRP to be reported is determined by using both spatial QCL-</w:t>
      </w:r>
      <w:proofErr w:type="spellStart"/>
      <w:r>
        <w:t>ed</w:t>
      </w:r>
      <w:proofErr w:type="spellEnd"/>
      <w:r>
        <w:t xml:space="preserve"> CSI-RS and SSB resources.</w:t>
      </w:r>
      <w:r w:rsidRPr="00C46E36">
        <w:t xml:space="preserve"> </w:t>
      </w:r>
      <w:r>
        <w:t>[1]</w:t>
      </w:r>
    </w:p>
    <w:p w14:paraId="0567E6DE" w14:textId="77777777" w:rsidR="00246281" w:rsidRDefault="00246281" w:rsidP="00337393">
      <w:pPr>
        <w:pStyle w:val="ListBullet"/>
        <w:numPr>
          <w:ilvl w:val="1"/>
          <w:numId w:val="6"/>
        </w:numPr>
      </w:pPr>
      <w:r>
        <w:t>Notes that only periodic CSI-RS can be configured with SS/PBCH in one CSI resource set.</w:t>
      </w:r>
    </w:p>
    <w:p w14:paraId="470C4626" w14:textId="77777777" w:rsidR="00246281" w:rsidRDefault="00246281" w:rsidP="00246281">
      <w:pPr>
        <w:pStyle w:val="ListBullet"/>
      </w:pPr>
      <w:r>
        <w:t xml:space="preserve">If a </w:t>
      </w:r>
      <w:r w:rsidRPr="00EB41FB">
        <w:rPr>
          <w:i/>
        </w:rPr>
        <w:t>CSI-</w:t>
      </w:r>
      <w:proofErr w:type="spellStart"/>
      <w:r w:rsidRPr="00EB41FB">
        <w:rPr>
          <w:i/>
        </w:rPr>
        <w:t>ResourceConfig</w:t>
      </w:r>
      <w:proofErr w:type="spellEnd"/>
      <w:r>
        <w:t xml:space="preserve"> is linked to a </w:t>
      </w:r>
      <w:r w:rsidRPr="00EB41FB">
        <w:rPr>
          <w:i/>
        </w:rPr>
        <w:t>CSI-</w:t>
      </w:r>
      <w:proofErr w:type="spellStart"/>
      <w:r w:rsidRPr="00EB41FB">
        <w:rPr>
          <w:i/>
        </w:rPr>
        <w:t>ReportConfig</w:t>
      </w:r>
      <w:proofErr w:type="spellEnd"/>
      <w:r>
        <w:t xml:space="preserve"> configured with both SS/PBCH block set(s) and CSI-RS resource set(s) and with </w:t>
      </w:r>
      <w:proofErr w:type="spellStart"/>
      <w:r w:rsidRPr="00EB41FB">
        <w:rPr>
          <w:i/>
        </w:rPr>
        <w:t>reportQuantity</w:t>
      </w:r>
      <w:proofErr w:type="spellEnd"/>
      <w:r>
        <w:t xml:space="preserve"> set to [5] </w:t>
      </w:r>
    </w:p>
    <w:p w14:paraId="3CEBF287" w14:textId="77777777" w:rsidR="00246281" w:rsidRDefault="00246281" w:rsidP="00337393">
      <w:pPr>
        <w:pStyle w:val="ListBullet"/>
        <w:numPr>
          <w:ilvl w:val="1"/>
          <w:numId w:val="6"/>
        </w:numPr>
      </w:pPr>
      <w:r>
        <w:t>‘cri-RSRP’</w:t>
      </w:r>
    </w:p>
    <w:p w14:paraId="42C3ECE6" w14:textId="77777777" w:rsidR="00246281" w:rsidRDefault="00246281" w:rsidP="00337393">
      <w:pPr>
        <w:pStyle w:val="ListBullet"/>
        <w:numPr>
          <w:ilvl w:val="2"/>
          <w:numId w:val="6"/>
        </w:numPr>
      </w:pPr>
      <w:r>
        <w:t>The UE shall report L1-RSRP measurement(s) based only on the indicated CSI-RS resource set</w:t>
      </w:r>
    </w:p>
    <w:p w14:paraId="716414CF" w14:textId="77777777" w:rsidR="00246281" w:rsidRDefault="00246281" w:rsidP="00337393">
      <w:pPr>
        <w:pStyle w:val="ListBullet"/>
        <w:numPr>
          <w:ilvl w:val="1"/>
          <w:numId w:val="6"/>
        </w:numPr>
      </w:pPr>
      <w:r>
        <w:t>‘</w:t>
      </w:r>
      <w:proofErr w:type="spellStart"/>
      <w:r>
        <w:t>ssb</w:t>
      </w:r>
      <w:proofErr w:type="spellEnd"/>
      <w:r>
        <w:t>-Index-RSRP’</w:t>
      </w:r>
    </w:p>
    <w:p w14:paraId="277F4090" w14:textId="77777777" w:rsidR="00246281" w:rsidRDefault="00246281" w:rsidP="00337393">
      <w:pPr>
        <w:pStyle w:val="ListBullet"/>
        <w:numPr>
          <w:ilvl w:val="2"/>
          <w:numId w:val="6"/>
        </w:numPr>
      </w:pPr>
      <w:r>
        <w:lastRenderedPageBreak/>
        <w:t>If capable, the UE may report joint L1-RSRP measurement(s) based on the indicated SS/PBCH block and CSI-RS resource sets, respectively. The UE may assume that the SS/PBCH block(s) and CSI-RS resource(s) in the indicated sets are element-wise quasi co-located with QCL-</w:t>
      </w:r>
      <w:proofErr w:type="spellStart"/>
      <w:r>
        <w:t>TypeD</w:t>
      </w:r>
      <w:proofErr w:type="spellEnd"/>
      <w:r>
        <w:t>, if QCL-</w:t>
      </w:r>
      <w:proofErr w:type="spellStart"/>
      <w:r>
        <w:t>TypeD</w:t>
      </w:r>
      <w:proofErr w:type="spellEnd"/>
      <w:r>
        <w:t xml:space="preserve"> is applicable.</w:t>
      </w:r>
    </w:p>
    <w:p w14:paraId="202EA0B7" w14:textId="67197383" w:rsidR="00246281" w:rsidRDefault="00246281" w:rsidP="00337393">
      <w:pPr>
        <w:pStyle w:val="ListBullet"/>
        <w:numPr>
          <w:ilvl w:val="2"/>
          <w:numId w:val="6"/>
        </w:numPr>
      </w:pPr>
      <w:r>
        <w:t>If not capable of joint L1-RSRP reporting, the UE shall report L1-RSRP measurement(s) based only on the indicated SS/PBCH block set.</w:t>
      </w:r>
    </w:p>
    <w:p w14:paraId="65BBA498" w14:textId="6A701044" w:rsidR="00F77F1D" w:rsidRPr="00BA63F5" w:rsidRDefault="00F77F1D" w:rsidP="00710FCE">
      <w:pPr>
        <w:pStyle w:val="BodyText"/>
        <w:rPr>
          <w:u w:val="single"/>
        </w:rPr>
      </w:pPr>
      <w:r w:rsidRPr="00BA63F5">
        <w:rPr>
          <w:u w:val="single"/>
        </w:rPr>
        <w:t xml:space="preserve">Alt </w:t>
      </w:r>
      <w:r w:rsidR="00E23C84" w:rsidRPr="00BA63F5">
        <w:rPr>
          <w:u w:val="single"/>
        </w:rPr>
        <w:t>2</w:t>
      </w:r>
      <w:r w:rsidRPr="00BA63F5">
        <w:rPr>
          <w:u w:val="single"/>
        </w:rPr>
        <w:t xml:space="preserve">: Introduce new </w:t>
      </w:r>
      <w:r w:rsidR="00E23C84" w:rsidRPr="00BA63F5">
        <w:rPr>
          <w:u w:val="single"/>
        </w:rPr>
        <w:t>value</w:t>
      </w:r>
      <w:r w:rsidR="00541E7F" w:rsidRPr="00BA63F5">
        <w:rPr>
          <w:u w:val="single"/>
        </w:rPr>
        <w:t>s</w:t>
      </w:r>
      <w:r w:rsidR="00E23C84" w:rsidRPr="00BA63F5">
        <w:rPr>
          <w:u w:val="single"/>
        </w:rPr>
        <w:t xml:space="preserve"> of the RRC parameter </w:t>
      </w:r>
      <w:proofErr w:type="spellStart"/>
      <w:r w:rsidR="00541E7F" w:rsidRPr="00E06983">
        <w:rPr>
          <w:i/>
          <w:u w:val="single"/>
        </w:rPr>
        <w:t>ReportQuantity</w:t>
      </w:r>
      <w:proofErr w:type="spellEnd"/>
    </w:p>
    <w:p w14:paraId="1D3A38F1" w14:textId="77777777" w:rsidR="00246281" w:rsidRDefault="00246281" w:rsidP="00246281">
      <w:pPr>
        <w:pStyle w:val="ListBullet"/>
      </w:pPr>
      <w:r>
        <w:t xml:space="preserve">Include Joint SSB/CSI-RS reporting into UE capability. [7] </w:t>
      </w:r>
    </w:p>
    <w:p w14:paraId="22AAFAAF" w14:textId="77777777" w:rsidR="00244BEC" w:rsidRDefault="00244BEC" w:rsidP="00244BEC">
      <w:pPr>
        <w:pStyle w:val="ListBullet"/>
      </w:pPr>
      <w:r>
        <w:t xml:space="preserve">NR supports new values for </w:t>
      </w:r>
      <w:proofErr w:type="spellStart"/>
      <w:r w:rsidRPr="00E06983">
        <w:rPr>
          <w:i/>
        </w:rPr>
        <w:t>ReportQuantity</w:t>
      </w:r>
      <w:proofErr w:type="spellEnd"/>
      <w:r>
        <w:t xml:space="preserve"> set to ‘CRI/Joint-RSRP’ or ‘SSBRI/Joint-RSRP’ to configure UE with joint CSI-RS and SS/PBCH measurement. When configured, the UE shall jointly measure L1-RSRP with CSI-RS and SS/PBCH block that are on the same OFDM symbols and spatially </w:t>
      </w:r>
      <w:proofErr w:type="spellStart"/>
      <w:r>
        <w:t>QCLed</w:t>
      </w:r>
      <w:proofErr w:type="spellEnd"/>
      <w:r>
        <w:t xml:space="preserve">. [12] </w:t>
      </w:r>
    </w:p>
    <w:p w14:paraId="145FD2E9" w14:textId="77777777" w:rsidR="00244BEC" w:rsidRDefault="00244BEC" w:rsidP="00244BEC">
      <w:pPr>
        <w:pStyle w:val="ListBullet"/>
      </w:pPr>
      <w:r>
        <w:t>In NR Rel-15, support the following joint SSB and CSI-RS L1-RSRP beam reporting configuration: [20]</w:t>
      </w:r>
    </w:p>
    <w:p w14:paraId="3B2AE520" w14:textId="77777777" w:rsidR="00244BEC" w:rsidRDefault="00244BEC" w:rsidP="00337393">
      <w:pPr>
        <w:pStyle w:val="ListBullet"/>
        <w:numPr>
          <w:ilvl w:val="1"/>
          <w:numId w:val="6"/>
        </w:numPr>
      </w:pPr>
      <w:r>
        <w:t xml:space="preserve">If the value of higher-layer parameter </w:t>
      </w:r>
      <w:proofErr w:type="spellStart"/>
      <w:r w:rsidRPr="00E06983">
        <w:rPr>
          <w:i/>
        </w:rPr>
        <w:t>ReportQuantity</w:t>
      </w:r>
      <w:proofErr w:type="spellEnd"/>
      <w:r>
        <w:t xml:space="preserve">, set to CRI/Joint-RSRP’ UE reports CRIs and L1-RSRP values associated with CRIs based on the higher-layer parameter </w:t>
      </w:r>
      <w:proofErr w:type="spellStart"/>
      <w:r w:rsidRPr="00E06983">
        <w:rPr>
          <w:i/>
        </w:rPr>
        <w:t>nrofReportedRS</w:t>
      </w:r>
      <w:proofErr w:type="spellEnd"/>
      <w:r>
        <w:t xml:space="preserve"> largest computed joint L1-RSRPs with SSB and CSI-RS resources being spatially </w:t>
      </w:r>
      <w:proofErr w:type="spellStart"/>
      <w:r>
        <w:t>QCL:ed</w:t>
      </w:r>
      <w:proofErr w:type="spellEnd"/>
      <w:r>
        <w:t xml:space="preserve"> with each other.  </w:t>
      </w:r>
    </w:p>
    <w:p w14:paraId="682CF238" w14:textId="55012E1F" w:rsidR="00246281" w:rsidRDefault="00244BEC" w:rsidP="00337393">
      <w:pPr>
        <w:pStyle w:val="ListBullet"/>
        <w:numPr>
          <w:ilvl w:val="1"/>
          <w:numId w:val="6"/>
        </w:numPr>
      </w:pPr>
      <w:r>
        <w:t xml:space="preserve">If the value of higher-layer parameter </w:t>
      </w:r>
      <w:proofErr w:type="spellStart"/>
      <w:r w:rsidRPr="00E06983">
        <w:rPr>
          <w:i/>
        </w:rPr>
        <w:t>ReportQuantity</w:t>
      </w:r>
      <w:proofErr w:type="spellEnd"/>
      <w:r>
        <w:t xml:space="preserve">, set to ‘SSBRI/Joint-RSRP’, UE reports SSBRIs and L1-RSRP values associated with SSBRIs based on the higher-layer parameter </w:t>
      </w:r>
      <w:proofErr w:type="spellStart"/>
      <w:r w:rsidRPr="00E06983">
        <w:rPr>
          <w:i/>
        </w:rPr>
        <w:t>nrofReportedRS</w:t>
      </w:r>
      <w:proofErr w:type="spellEnd"/>
      <w:r>
        <w:t xml:space="preserve"> largest computed joint L1-RSRPs with SSB and CSI-RS resources being spatially </w:t>
      </w:r>
      <w:proofErr w:type="spellStart"/>
      <w:r>
        <w:t>QCL:ed</w:t>
      </w:r>
      <w:proofErr w:type="spellEnd"/>
      <w:r>
        <w:t xml:space="preserve"> with each other. </w:t>
      </w:r>
    </w:p>
    <w:p w14:paraId="25028B10" w14:textId="068EA449" w:rsidR="00EC21E3" w:rsidRPr="00BA63F5" w:rsidRDefault="00EC21E3" w:rsidP="00710FCE">
      <w:pPr>
        <w:pStyle w:val="BodyText"/>
        <w:rPr>
          <w:u w:val="single"/>
        </w:rPr>
      </w:pPr>
      <w:r w:rsidRPr="00BA63F5">
        <w:rPr>
          <w:u w:val="single"/>
        </w:rPr>
        <w:t xml:space="preserve">Alt 3: No changes are needed. The reporting is </w:t>
      </w:r>
      <w:r w:rsidR="00246281" w:rsidRPr="00BA63F5">
        <w:rPr>
          <w:u w:val="single"/>
        </w:rPr>
        <w:t xml:space="preserve">configured </w:t>
      </w:r>
      <w:r w:rsidR="00BA63F5">
        <w:rPr>
          <w:u w:val="single"/>
        </w:rPr>
        <w:t xml:space="preserve">via </w:t>
      </w:r>
      <w:r w:rsidR="00246281" w:rsidRPr="00BA63F5">
        <w:rPr>
          <w:u w:val="single"/>
        </w:rPr>
        <w:t>QCL relations</w:t>
      </w:r>
    </w:p>
    <w:p w14:paraId="1FC88731" w14:textId="77777777" w:rsidR="00C27928" w:rsidRDefault="00C27928" w:rsidP="00C27928">
      <w:pPr>
        <w:pStyle w:val="ListBullet"/>
      </w:pPr>
      <w:r>
        <w:t xml:space="preserve">When </w:t>
      </w:r>
      <w:proofErr w:type="spellStart"/>
      <w:r w:rsidRPr="00E06983">
        <w:rPr>
          <w:i/>
        </w:rPr>
        <w:t>ReportQuantity</w:t>
      </w:r>
      <w:proofErr w:type="spellEnd"/>
      <w:r>
        <w:t xml:space="preserve"> ‘SSBRI/RSRP’ is configured, joint calculation can be conducted with SSB and spatial QCL-</w:t>
      </w:r>
      <w:proofErr w:type="spellStart"/>
      <w:r>
        <w:t>ed</w:t>
      </w:r>
      <w:proofErr w:type="spellEnd"/>
      <w:r>
        <w:t xml:space="preserve"> CSI-RS, if UE capability supports joint calculation and </w:t>
      </w:r>
      <w:proofErr w:type="spellStart"/>
      <w:r>
        <w:t>gNB</w:t>
      </w:r>
      <w:proofErr w:type="spellEnd"/>
      <w:r>
        <w:t xml:space="preserve"> configures CSI-RS spatial QCL-</w:t>
      </w:r>
      <w:proofErr w:type="spellStart"/>
      <w:r>
        <w:t>ed</w:t>
      </w:r>
      <w:proofErr w:type="spellEnd"/>
      <w:r>
        <w:t xml:space="preserve"> with SSB.</w:t>
      </w:r>
      <w:r w:rsidRPr="00991A61">
        <w:t xml:space="preserve"> </w:t>
      </w:r>
      <w:r>
        <w:t>[3]</w:t>
      </w:r>
    </w:p>
    <w:p w14:paraId="6A274C9D" w14:textId="77777777" w:rsidR="00C27928" w:rsidRDefault="00C27928" w:rsidP="00C27928">
      <w:pPr>
        <w:pStyle w:val="ListBullet"/>
      </w:pPr>
      <w:r>
        <w:t xml:space="preserve">No new values for RRC parameter </w:t>
      </w:r>
      <w:proofErr w:type="spellStart"/>
      <w:r w:rsidRPr="00E06983">
        <w:rPr>
          <w:i/>
        </w:rPr>
        <w:t>ReportQuantity</w:t>
      </w:r>
      <w:proofErr w:type="spellEnd"/>
      <w:r>
        <w:t xml:space="preserve"> is introduced. [6] </w:t>
      </w:r>
    </w:p>
    <w:p w14:paraId="1F25A1CB" w14:textId="77777777" w:rsidR="00FE7C1E" w:rsidRDefault="00FE7C1E" w:rsidP="00FE7C1E">
      <w:pPr>
        <w:pStyle w:val="ListBullet"/>
      </w:pPr>
      <w:r>
        <w:t xml:space="preserve">When a UE capable of joint SSB-CSI-RS RSRP reporting is configured with </w:t>
      </w:r>
      <w:proofErr w:type="spellStart"/>
      <w:r>
        <w:t>QCLed</w:t>
      </w:r>
      <w:proofErr w:type="spellEnd"/>
      <w:r>
        <w:t xml:space="preserve"> CSI-RS and SSB, the UE reports SS-RSRP using both SS and CSI-RS. [7] </w:t>
      </w:r>
    </w:p>
    <w:p w14:paraId="01BCBE9E" w14:textId="77777777" w:rsidR="00FE7C1E" w:rsidRDefault="00FE7C1E" w:rsidP="00FE7C1E">
      <w:pPr>
        <w:pStyle w:val="ListBullet"/>
      </w:pPr>
      <w:r>
        <w:t xml:space="preserve">It should be supported that the joint L1-RSRP can be reported when the </w:t>
      </w:r>
      <w:proofErr w:type="spellStart"/>
      <w:r w:rsidRPr="00E06983">
        <w:rPr>
          <w:i/>
        </w:rPr>
        <w:t>reportQuantity</w:t>
      </w:r>
      <w:proofErr w:type="spellEnd"/>
      <w:r>
        <w:t xml:space="preserve"> is configured as “CRI/L1-RSRP” where the UE can use the CSI-RS as well as its </w:t>
      </w:r>
      <w:proofErr w:type="spellStart"/>
      <w:r>
        <w:t>QCLed</w:t>
      </w:r>
      <w:proofErr w:type="spellEnd"/>
      <w:r>
        <w:t xml:space="preserve"> SSB to measure the L1-RSRP. [9] </w:t>
      </w:r>
    </w:p>
    <w:p w14:paraId="09B3E181" w14:textId="77777777" w:rsidR="00FE7C1E" w:rsidRDefault="00FE7C1E" w:rsidP="00FE7C1E">
      <w:pPr>
        <w:pStyle w:val="ListBullet"/>
      </w:pPr>
      <w:r>
        <w:t xml:space="preserve">For UEs supporting independent and joint L1-RSRP reporting, it is up to UE to report either independent or joint L1-RSRP to </w:t>
      </w:r>
      <w:proofErr w:type="spellStart"/>
      <w:r>
        <w:t>gNB</w:t>
      </w:r>
      <w:proofErr w:type="spellEnd"/>
      <w:r>
        <w:t>, thereby it is not a mandatory feature.</w:t>
      </w:r>
      <w:r w:rsidRPr="00A40879">
        <w:t xml:space="preserve"> </w:t>
      </w:r>
      <w:r>
        <w:t>[10]</w:t>
      </w:r>
    </w:p>
    <w:p w14:paraId="0B348D8E" w14:textId="0EBDA721" w:rsidR="00D66E71" w:rsidRDefault="007F1260" w:rsidP="007F1260">
      <w:pPr>
        <w:pStyle w:val="BodyText"/>
      </w:pPr>
      <w:r>
        <w:t xml:space="preserve">Since there is already an agreement that </w:t>
      </w:r>
      <w:r w:rsidR="00C418D7">
        <w:t xml:space="preserve">no new value of </w:t>
      </w:r>
      <w:proofErr w:type="spellStart"/>
      <w:r w:rsidR="009C1610" w:rsidRPr="009C1610">
        <w:rPr>
          <w:i/>
        </w:rPr>
        <w:t>r</w:t>
      </w:r>
      <w:r w:rsidR="00C418D7" w:rsidRPr="009C1610">
        <w:rPr>
          <w:i/>
        </w:rPr>
        <w:t>eportQuantity</w:t>
      </w:r>
      <w:proofErr w:type="spellEnd"/>
      <w:r w:rsidR="00BF4039">
        <w:t>, it</w:t>
      </w:r>
      <w:r>
        <w:t xml:space="preserve"> is the view of the moderator that </w:t>
      </w:r>
      <w:r w:rsidR="00C418D7">
        <w:t xml:space="preserve">Alt 2 should not be considered. </w:t>
      </w:r>
      <w:r w:rsidR="00716916">
        <w:t xml:space="preserve">However, it is clear that </w:t>
      </w:r>
      <w:r w:rsidR="003351BF">
        <w:t xml:space="preserve">several companies </w:t>
      </w:r>
      <w:r w:rsidR="00253880">
        <w:t xml:space="preserve">believe that the configured QCL relations </w:t>
      </w:r>
      <w:r w:rsidR="00BF4039">
        <w:t>do not provide adequate control of the SS-RSRP reporting. Thus, we propose</w:t>
      </w:r>
    </w:p>
    <w:p w14:paraId="2580C9C7" w14:textId="636D9818" w:rsidR="00C27928" w:rsidRPr="00C573F1" w:rsidRDefault="004D52CE" w:rsidP="00825497">
      <w:pPr>
        <w:pStyle w:val="Proposal"/>
        <w:rPr>
          <w:highlight w:val="cyan"/>
        </w:rPr>
      </w:pPr>
      <w:r>
        <w:rPr>
          <w:highlight w:val="cyan"/>
        </w:rPr>
        <w:t xml:space="preserve">Alt-1: </w:t>
      </w:r>
      <w:r w:rsidR="0004036F" w:rsidRPr="00C573F1">
        <w:rPr>
          <w:highlight w:val="cyan"/>
        </w:rPr>
        <w:t xml:space="preserve">CSI reference signals may be used to determine SS-RSRP only if </w:t>
      </w:r>
      <w:proofErr w:type="spellStart"/>
      <w:r w:rsidR="008D6AE6" w:rsidRPr="00C573F1">
        <w:rPr>
          <w:i/>
          <w:highlight w:val="cyan"/>
        </w:rPr>
        <w:t>r</w:t>
      </w:r>
      <w:r w:rsidR="00E90E50" w:rsidRPr="00C573F1">
        <w:rPr>
          <w:i/>
          <w:highlight w:val="cyan"/>
        </w:rPr>
        <w:t>eportQuantity</w:t>
      </w:r>
      <w:proofErr w:type="spellEnd"/>
      <w:r w:rsidR="008D6AE6" w:rsidRPr="00C573F1">
        <w:rPr>
          <w:highlight w:val="cyan"/>
        </w:rPr>
        <w:t xml:space="preserve"> is set to ‘</w:t>
      </w:r>
      <w:proofErr w:type="spellStart"/>
      <w:r w:rsidR="008D6AE6" w:rsidRPr="00C573F1">
        <w:rPr>
          <w:highlight w:val="cyan"/>
        </w:rPr>
        <w:t>ssb</w:t>
      </w:r>
      <w:proofErr w:type="spellEnd"/>
      <w:r w:rsidR="008D6AE6" w:rsidRPr="00C573F1">
        <w:rPr>
          <w:highlight w:val="cyan"/>
        </w:rPr>
        <w:t>-Index-RSRP’ and</w:t>
      </w:r>
      <w:r w:rsidR="00E90E50" w:rsidRPr="00C573F1">
        <w:rPr>
          <w:highlight w:val="cyan"/>
        </w:rPr>
        <w:t xml:space="preserve"> </w:t>
      </w:r>
      <w:r w:rsidR="0004036F" w:rsidRPr="00C573F1">
        <w:rPr>
          <w:highlight w:val="cyan"/>
        </w:rPr>
        <w:t>the NZP-CSI-RS</w:t>
      </w:r>
      <w:r w:rsidR="00F07B28" w:rsidRPr="00C573F1">
        <w:rPr>
          <w:highlight w:val="cyan"/>
        </w:rPr>
        <w:t xml:space="preserve"> resource </w:t>
      </w:r>
      <w:r w:rsidR="00FE3582" w:rsidRPr="00C573F1">
        <w:rPr>
          <w:highlight w:val="cyan"/>
        </w:rPr>
        <w:t>set</w:t>
      </w:r>
      <w:r w:rsidR="008F6A17" w:rsidRPr="00C573F1">
        <w:rPr>
          <w:highlight w:val="cyan"/>
        </w:rPr>
        <w:t xml:space="preserve"> ID(s)</w:t>
      </w:r>
      <w:r w:rsidR="00FE3582" w:rsidRPr="00C573F1">
        <w:rPr>
          <w:highlight w:val="cyan"/>
        </w:rPr>
        <w:t xml:space="preserve"> </w:t>
      </w:r>
      <w:r w:rsidR="00F07B28" w:rsidRPr="00C573F1">
        <w:rPr>
          <w:highlight w:val="cyan"/>
        </w:rPr>
        <w:t xml:space="preserve">are included in the same </w:t>
      </w:r>
      <w:proofErr w:type="spellStart"/>
      <w:r w:rsidR="00825497" w:rsidRPr="00C573F1">
        <w:rPr>
          <w:i/>
          <w:highlight w:val="cyan"/>
        </w:rPr>
        <w:t>nzp</w:t>
      </w:r>
      <w:proofErr w:type="spellEnd"/>
      <w:r w:rsidR="00825497" w:rsidRPr="00C573F1">
        <w:rPr>
          <w:i/>
          <w:highlight w:val="cyan"/>
        </w:rPr>
        <w:t>-CSI-RS-SSB</w:t>
      </w:r>
      <w:r w:rsidR="00B05749" w:rsidRPr="00C573F1">
        <w:rPr>
          <w:highlight w:val="cyan"/>
        </w:rPr>
        <w:t xml:space="preserve"> as the SS/PBCH block</w:t>
      </w:r>
      <w:r w:rsidR="00187ACD" w:rsidRPr="00C573F1">
        <w:rPr>
          <w:highlight w:val="cyan"/>
        </w:rPr>
        <w:t xml:space="preserve"> </w:t>
      </w:r>
      <w:r w:rsidR="00C170E0" w:rsidRPr="00C573F1">
        <w:rPr>
          <w:highlight w:val="cyan"/>
        </w:rPr>
        <w:t>set</w:t>
      </w:r>
      <w:r w:rsidR="008F6A17" w:rsidRPr="00C573F1">
        <w:rPr>
          <w:highlight w:val="cyan"/>
        </w:rPr>
        <w:t xml:space="preserve"> ID(s)</w:t>
      </w:r>
      <w:r w:rsidR="00825497" w:rsidRPr="00C573F1">
        <w:rPr>
          <w:highlight w:val="cyan"/>
        </w:rPr>
        <w:t xml:space="preserve">. </w:t>
      </w:r>
    </w:p>
    <w:tbl>
      <w:tblPr>
        <w:tblStyle w:val="TableGrid"/>
        <w:tblW w:w="0" w:type="auto"/>
        <w:tblLook w:val="04A0" w:firstRow="1" w:lastRow="0" w:firstColumn="1" w:lastColumn="0" w:noHBand="0" w:noVBand="1"/>
      </w:tblPr>
      <w:tblGrid>
        <w:gridCol w:w="2263"/>
        <w:gridCol w:w="7366"/>
      </w:tblGrid>
      <w:tr w:rsidR="00051996" w14:paraId="1BA76F04" w14:textId="77777777" w:rsidTr="00544848">
        <w:tc>
          <w:tcPr>
            <w:tcW w:w="2263" w:type="dxa"/>
          </w:tcPr>
          <w:p w14:paraId="3C5D0879" w14:textId="77777777" w:rsidR="00051996" w:rsidRPr="003D337E" w:rsidRDefault="00051996" w:rsidP="00CF2021">
            <w:pPr>
              <w:pStyle w:val="BodyText"/>
              <w:rPr>
                <w:b/>
                <w:sz w:val="20"/>
              </w:rPr>
            </w:pPr>
            <w:r w:rsidRPr="003D337E">
              <w:rPr>
                <w:b/>
                <w:sz w:val="20"/>
              </w:rPr>
              <w:t>Company</w:t>
            </w:r>
          </w:p>
        </w:tc>
        <w:tc>
          <w:tcPr>
            <w:tcW w:w="7366" w:type="dxa"/>
          </w:tcPr>
          <w:p w14:paraId="581AEA9D" w14:textId="77777777" w:rsidR="00051996" w:rsidRPr="003D337E" w:rsidRDefault="00051996" w:rsidP="00CF2021">
            <w:pPr>
              <w:pStyle w:val="BodyText"/>
              <w:rPr>
                <w:b/>
                <w:sz w:val="20"/>
              </w:rPr>
            </w:pPr>
            <w:r w:rsidRPr="003D337E">
              <w:rPr>
                <w:b/>
                <w:sz w:val="20"/>
              </w:rPr>
              <w:t>View</w:t>
            </w:r>
          </w:p>
        </w:tc>
      </w:tr>
      <w:tr w:rsidR="00051996" w14:paraId="3A9BEAD3" w14:textId="77777777" w:rsidTr="00544848">
        <w:tc>
          <w:tcPr>
            <w:tcW w:w="2263" w:type="dxa"/>
          </w:tcPr>
          <w:p w14:paraId="015AA81A" w14:textId="0CB75B64" w:rsidR="00051996" w:rsidRPr="003D337E" w:rsidRDefault="00670EF8" w:rsidP="00CF2021">
            <w:pPr>
              <w:pStyle w:val="BodyText"/>
              <w:rPr>
                <w:sz w:val="20"/>
              </w:rPr>
            </w:pPr>
            <w:r>
              <w:rPr>
                <w:sz w:val="20"/>
              </w:rPr>
              <w:t>Samsung</w:t>
            </w:r>
          </w:p>
        </w:tc>
        <w:tc>
          <w:tcPr>
            <w:tcW w:w="7366" w:type="dxa"/>
          </w:tcPr>
          <w:p w14:paraId="0DEF910A" w14:textId="3670CE9F" w:rsidR="00051996" w:rsidRPr="003D337E" w:rsidRDefault="00670EF8" w:rsidP="00670EF8">
            <w:pPr>
              <w:pStyle w:val="BodyText"/>
              <w:rPr>
                <w:sz w:val="20"/>
              </w:rPr>
            </w:pPr>
            <w:r>
              <w:rPr>
                <w:sz w:val="20"/>
              </w:rPr>
              <w:t>Suggest to postpone this to rel16. Using the condition „CSI-RS and SSB are configured in same set“ is not a solid design</w:t>
            </w:r>
          </w:p>
        </w:tc>
      </w:tr>
      <w:tr w:rsidR="00051996" w14:paraId="403D374C" w14:textId="77777777" w:rsidTr="00544848">
        <w:tc>
          <w:tcPr>
            <w:tcW w:w="2263" w:type="dxa"/>
          </w:tcPr>
          <w:p w14:paraId="0A8C7CDB" w14:textId="6FC4F1C3" w:rsidR="00051996" w:rsidRPr="003D337E" w:rsidRDefault="00236EA0" w:rsidP="00CF2021">
            <w:pPr>
              <w:pStyle w:val="BodyText"/>
              <w:rPr>
                <w:sz w:val="20"/>
              </w:rPr>
            </w:pPr>
            <w:r>
              <w:rPr>
                <w:sz w:val="20"/>
              </w:rPr>
              <w:t>Intel</w:t>
            </w:r>
          </w:p>
        </w:tc>
        <w:tc>
          <w:tcPr>
            <w:tcW w:w="7366" w:type="dxa"/>
          </w:tcPr>
          <w:p w14:paraId="7AFDB693" w14:textId="77777777" w:rsidR="00051996" w:rsidRDefault="00236EA0">
            <w:pPr>
              <w:pStyle w:val="BodyText"/>
              <w:rPr>
                <w:sz w:val="20"/>
              </w:rPr>
            </w:pPr>
            <w:r>
              <w:rPr>
                <w:sz w:val="20"/>
              </w:rPr>
              <w:t xml:space="preserve">We are OK for Alt2 or Alt3. Alt2 and Alt3 seem to be cleaner than </w:t>
            </w:r>
            <w:r w:rsidR="003E429F">
              <w:rPr>
                <w:sz w:val="20"/>
              </w:rPr>
              <w:t>Alt1</w:t>
            </w:r>
            <w:r>
              <w:rPr>
                <w:sz w:val="20"/>
              </w:rPr>
              <w:t xml:space="preserve">. </w:t>
            </w:r>
          </w:p>
          <w:p w14:paraId="4A9E9169" w14:textId="74D2CE39" w:rsidR="0049117F" w:rsidRPr="003D337E" w:rsidRDefault="0049117F">
            <w:pPr>
              <w:pStyle w:val="BodyText"/>
              <w:rPr>
                <w:sz w:val="20"/>
              </w:rPr>
            </w:pPr>
            <w:r>
              <w:rPr>
                <w:sz w:val="20"/>
              </w:rPr>
              <w:t>By the way, the situation for this case is that 2 for Alt1, 3 for Alt2 and 5 for Alt3. Why not proposal the one with majority view?</w:t>
            </w:r>
          </w:p>
        </w:tc>
      </w:tr>
      <w:tr w:rsidR="00794776" w14:paraId="57603BA0" w14:textId="77777777" w:rsidTr="00544848">
        <w:tc>
          <w:tcPr>
            <w:tcW w:w="2263" w:type="dxa"/>
          </w:tcPr>
          <w:p w14:paraId="5C48CCCC" w14:textId="474BE3F6" w:rsidR="00794776" w:rsidRPr="00544848" w:rsidRDefault="00794776" w:rsidP="00CF2021">
            <w:pPr>
              <w:pStyle w:val="BodyText"/>
              <w:rPr>
                <w:rFonts w:eastAsia="SimSun"/>
              </w:rPr>
            </w:pPr>
            <w:r>
              <w:rPr>
                <w:rFonts w:eastAsia="SimSun" w:hint="eastAsia"/>
              </w:rPr>
              <w:t>H</w:t>
            </w:r>
            <w:r>
              <w:rPr>
                <w:rFonts w:eastAsia="SimSun"/>
              </w:rPr>
              <w:t>uawei, HiSilicon</w:t>
            </w:r>
          </w:p>
        </w:tc>
        <w:tc>
          <w:tcPr>
            <w:tcW w:w="7366" w:type="dxa"/>
          </w:tcPr>
          <w:p w14:paraId="7C48BA7F" w14:textId="77777777" w:rsidR="00794776" w:rsidRDefault="00794776" w:rsidP="00794776">
            <w:pPr>
              <w:pStyle w:val="BodyText"/>
              <w:rPr>
                <w:rFonts w:eastAsia="SimSun"/>
              </w:rPr>
            </w:pPr>
            <w:r>
              <w:rPr>
                <w:rFonts w:eastAsia="SimSun"/>
              </w:rPr>
              <w:t xml:space="preserve">It appears our observation is missed from the summary. </w:t>
            </w:r>
          </w:p>
          <w:p w14:paraId="0D27A043" w14:textId="77777777" w:rsidR="00794776" w:rsidRDefault="00794776" w:rsidP="00794776">
            <w:pPr>
              <w:rPr>
                <w:b/>
                <w:i/>
                <w:kern w:val="2"/>
                <w:lang w:val="en-GB" w:eastAsia="zh-CN"/>
              </w:rPr>
            </w:pPr>
            <w:r>
              <w:rPr>
                <w:b/>
                <w:i/>
                <w:kern w:val="2"/>
                <w:lang w:val="en-GB" w:eastAsia="zh-CN"/>
              </w:rPr>
              <w:t>Observation 1</w:t>
            </w:r>
            <w:r w:rsidRPr="00933E60">
              <w:rPr>
                <w:b/>
                <w:i/>
                <w:kern w:val="2"/>
                <w:lang w:val="en-GB" w:eastAsia="zh-CN"/>
              </w:rPr>
              <w:t>:</w:t>
            </w:r>
            <w:r>
              <w:rPr>
                <w:b/>
                <w:i/>
                <w:kern w:val="2"/>
                <w:lang w:val="en-GB" w:eastAsia="zh-CN"/>
              </w:rPr>
              <w:t xml:space="preserve"> </w:t>
            </w:r>
            <w:r w:rsidRPr="00674B90">
              <w:rPr>
                <w:b/>
                <w:i/>
                <w:kern w:val="2"/>
                <w:lang w:val="en-GB" w:eastAsia="zh-CN"/>
              </w:rPr>
              <w:t xml:space="preserve">Joint L1-RSRP </w:t>
            </w:r>
            <w:r w:rsidRPr="00E72853">
              <w:rPr>
                <w:b/>
                <w:i/>
                <w:kern w:val="2"/>
                <w:lang w:val="en-GB" w:eastAsia="zh-CN"/>
              </w:rPr>
              <w:t xml:space="preserve">calculation </w:t>
            </w:r>
            <w:r>
              <w:rPr>
                <w:b/>
                <w:i/>
                <w:kern w:val="2"/>
                <w:lang w:val="en-GB" w:eastAsia="zh-CN"/>
              </w:rPr>
              <w:t>of</w:t>
            </w:r>
            <w:r w:rsidRPr="00674B90">
              <w:rPr>
                <w:b/>
                <w:i/>
                <w:kern w:val="2"/>
                <w:lang w:val="en-GB" w:eastAsia="zh-CN"/>
              </w:rPr>
              <w:t xml:space="preserve"> </w:t>
            </w:r>
            <w:proofErr w:type="spellStart"/>
            <w:r w:rsidRPr="00674B90">
              <w:rPr>
                <w:b/>
                <w:i/>
                <w:kern w:val="2"/>
                <w:lang w:val="en-GB" w:eastAsia="zh-CN"/>
              </w:rPr>
              <w:t>QCL</w:t>
            </w:r>
            <w:r>
              <w:rPr>
                <w:b/>
                <w:i/>
                <w:kern w:val="2"/>
                <w:lang w:val="en-GB" w:eastAsia="zh-CN"/>
              </w:rPr>
              <w:t>ed</w:t>
            </w:r>
            <w:proofErr w:type="spellEnd"/>
            <w:r w:rsidRPr="00674B90">
              <w:rPr>
                <w:b/>
                <w:i/>
                <w:kern w:val="2"/>
                <w:lang w:val="en-GB" w:eastAsia="zh-CN"/>
              </w:rPr>
              <w:t xml:space="preserve"> SSB and CSI-RS</w:t>
            </w:r>
            <w:r>
              <w:rPr>
                <w:b/>
                <w:i/>
                <w:kern w:val="2"/>
                <w:lang w:val="en-GB" w:eastAsia="zh-CN"/>
              </w:rPr>
              <w:t xml:space="preserve"> can be left to UE implementation.</w:t>
            </w:r>
          </w:p>
          <w:p w14:paraId="6FE5A10C" w14:textId="15529747" w:rsidR="00794776" w:rsidRPr="00544848" w:rsidRDefault="00794776" w:rsidP="00D11970">
            <w:pPr>
              <w:pStyle w:val="BodyText"/>
              <w:rPr>
                <w:rFonts w:eastAsia="SimSun"/>
                <w:lang w:val="en-GB"/>
              </w:rPr>
            </w:pPr>
            <w:r>
              <w:rPr>
                <w:rFonts w:eastAsia="SimSun"/>
                <w:lang w:val="en-GB"/>
              </w:rPr>
              <w:lastRenderedPageBreak/>
              <w:t xml:space="preserve">As we don’t </w:t>
            </w:r>
            <w:r w:rsidR="00D11970">
              <w:rPr>
                <w:rFonts w:eastAsia="SimSun"/>
                <w:lang w:val="en-GB"/>
              </w:rPr>
              <w:t xml:space="preserve">even </w:t>
            </w:r>
            <w:r>
              <w:rPr>
                <w:rFonts w:eastAsia="SimSun"/>
                <w:lang w:val="en-GB"/>
              </w:rPr>
              <w:t xml:space="preserve">have an RSRP table for beam reporting yet, we don’t see an urgent need to </w:t>
            </w:r>
            <w:r w:rsidR="00D11970">
              <w:rPr>
                <w:rFonts w:eastAsia="SimSun"/>
                <w:lang w:val="en-GB"/>
              </w:rPr>
              <w:t>add</w:t>
            </w:r>
            <w:r>
              <w:rPr>
                <w:rFonts w:eastAsia="SimSun"/>
                <w:lang w:val="en-GB"/>
              </w:rPr>
              <w:t xml:space="preserve"> this</w:t>
            </w:r>
            <w:r w:rsidR="00D11970">
              <w:rPr>
                <w:rFonts w:eastAsia="SimSun"/>
                <w:lang w:val="en-GB"/>
              </w:rPr>
              <w:t xml:space="preserve"> </w:t>
            </w:r>
            <w:r>
              <w:rPr>
                <w:rFonts w:eastAsia="SimSun"/>
                <w:lang w:val="en-GB"/>
              </w:rPr>
              <w:t>feature.</w:t>
            </w:r>
          </w:p>
        </w:tc>
      </w:tr>
      <w:tr w:rsidR="00D05C7E" w14:paraId="4C9E640B" w14:textId="77777777" w:rsidTr="00794776">
        <w:tc>
          <w:tcPr>
            <w:tcW w:w="2263" w:type="dxa"/>
          </w:tcPr>
          <w:p w14:paraId="5D74965D" w14:textId="1F444729" w:rsidR="00D05C7E" w:rsidRDefault="00D05C7E" w:rsidP="00D05C7E">
            <w:pPr>
              <w:pStyle w:val="BodyText"/>
              <w:rPr>
                <w:rFonts w:eastAsia="SimSun"/>
              </w:rPr>
            </w:pPr>
            <w:r>
              <w:rPr>
                <w:rFonts w:ascii="SimSun" w:eastAsia="SimSun" w:hAnsi="SimSun" w:hint="eastAsia"/>
              </w:rPr>
              <w:lastRenderedPageBreak/>
              <w:t>ZTE</w:t>
            </w:r>
          </w:p>
        </w:tc>
        <w:tc>
          <w:tcPr>
            <w:tcW w:w="7366" w:type="dxa"/>
          </w:tcPr>
          <w:p w14:paraId="196AAF96" w14:textId="77777777" w:rsidR="00D05C7E" w:rsidRDefault="00D05C7E" w:rsidP="00D05C7E">
            <w:pPr>
              <w:pStyle w:val="BodyText"/>
              <w:rPr>
                <w:rFonts w:eastAsia="SimSun"/>
              </w:rPr>
            </w:pPr>
            <w:r>
              <w:rPr>
                <w:rFonts w:eastAsia="SimSun"/>
              </w:rPr>
              <w:t>Support Feature-Lead with the following minor updates, in order to clarify the QCL relationship between the SSB and CSI-RS, which should be periodic, as restriction..</w:t>
            </w:r>
          </w:p>
          <w:p w14:paraId="2CDED01B" w14:textId="77777777" w:rsidR="00D05C7E" w:rsidRPr="00EF2CA0" w:rsidRDefault="00D05C7E" w:rsidP="00D05C7E">
            <w:pPr>
              <w:pStyle w:val="BodyText"/>
              <w:rPr>
                <w:rFonts w:eastAsia="SimSun"/>
              </w:rPr>
            </w:pPr>
          </w:p>
          <w:p w14:paraId="7AE261A3" w14:textId="77777777" w:rsidR="00D05C7E" w:rsidRDefault="00D05C7E" w:rsidP="00D05C7E">
            <w:pPr>
              <w:pStyle w:val="Proposal"/>
              <w:numPr>
                <w:ilvl w:val="0"/>
                <w:numId w:val="0"/>
              </w:numPr>
            </w:pPr>
            <w:r w:rsidRPr="000A3242">
              <w:t xml:space="preserve">Alt-1: CSI reference signals may be used to determine SS-RSRP only if </w:t>
            </w:r>
            <w:r w:rsidRPr="000A3242">
              <w:rPr>
                <w:i/>
              </w:rPr>
              <w:t>reportQuantity</w:t>
            </w:r>
            <w:r w:rsidRPr="000A3242">
              <w:t xml:space="preserve"> is set to ‘ssb-Index-RSRP’ and the NZP-CSI-RS resource set ID(s) are included in the same </w:t>
            </w:r>
            <w:r w:rsidRPr="000A3242">
              <w:rPr>
                <w:i/>
              </w:rPr>
              <w:t>nzp-CSI-RS-SSB</w:t>
            </w:r>
            <w:r w:rsidRPr="000A3242">
              <w:t xml:space="preserve"> as the SS/PBCH block set ID(s). </w:t>
            </w:r>
          </w:p>
          <w:p w14:paraId="59C8B581" w14:textId="77777777" w:rsidR="00D05C7E" w:rsidRDefault="00D05C7E" w:rsidP="00337393">
            <w:pPr>
              <w:numPr>
                <w:ilvl w:val="0"/>
                <w:numId w:val="23"/>
              </w:numPr>
              <w:overflowPunct/>
              <w:autoSpaceDE/>
              <w:autoSpaceDN/>
              <w:adjustRightInd/>
              <w:snapToGrid w:val="0"/>
              <w:spacing w:before="120" w:afterLines="50" w:after="120"/>
              <w:jc w:val="both"/>
              <w:textAlignment w:val="auto"/>
              <w:rPr>
                <w:rFonts w:eastAsia="Microsoft YaHei"/>
                <w:i/>
                <w:sz w:val="20"/>
                <w:szCs w:val="20"/>
              </w:rPr>
            </w:pPr>
            <w:r w:rsidRPr="00D35DF7">
              <w:rPr>
                <w:rFonts w:eastAsia="Microsoft YaHei"/>
                <w:i/>
                <w:sz w:val="20"/>
                <w:szCs w:val="20"/>
              </w:rPr>
              <w:t>Notes that only periodic CSI-RS can be configured with SS/P</w:t>
            </w:r>
            <w:r>
              <w:rPr>
                <w:rFonts w:eastAsia="Microsoft YaHei"/>
                <w:i/>
                <w:sz w:val="20"/>
                <w:szCs w:val="20"/>
              </w:rPr>
              <w:t>B</w:t>
            </w:r>
            <w:r w:rsidRPr="00D35DF7">
              <w:rPr>
                <w:rFonts w:eastAsia="Microsoft YaHei"/>
                <w:i/>
                <w:sz w:val="20"/>
                <w:szCs w:val="20"/>
              </w:rPr>
              <w:t xml:space="preserve">CH in </w:t>
            </w:r>
            <w:r>
              <w:rPr>
                <w:rFonts w:eastAsia="Microsoft YaHei"/>
                <w:i/>
                <w:sz w:val="20"/>
                <w:szCs w:val="20"/>
              </w:rPr>
              <w:t>the same nzp-CSI-RS-SSB.</w:t>
            </w:r>
          </w:p>
          <w:p w14:paraId="03E8097B" w14:textId="77777777" w:rsidR="00D05C7E" w:rsidRPr="00544848" w:rsidRDefault="00D05C7E" w:rsidP="00337393">
            <w:pPr>
              <w:numPr>
                <w:ilvl w:val="0"/>
                <w:numId w:val="23"/>
              </w:numPr>
              <w:tabs>
                <w:tab w:val="num" w:pos="2160"/>
              </w:tabs>
              <w:overflowPunct/>
              <w:snapToGrid w:val="0"/>
              <w:spacing w:before="120" w:afterLines="50" w:after="120"/>
              <w:jc w:val="both"/>
              <w:textAlignment w:val="auto"/>
              <w:rPr>
                <w:rFonts w:eastAsia="Microsoft YaHei"/>
                <w:i/>
                <w:lang w:val="en-US"/>
              </w:rPr>
            </w:pPr>
            <w:r w:rsidRPr="000A3242">
              <w:rPr>
                <w:rFonts w:eastAsia="Microsoft YaHei"/>
                <w:i/>
                <w:lang w:val="en-US"/>
              </w:rPr>
              <w:t xml:space="preserve">Note the CSI-RS resource and SSB resource are one-to-one spatial </w:t>
            </w:r>
            <w:proofErr w:type="spellStart"/>
            <w:r w:rsidRPr="000A3242">
              <w:rPr>
                <w:rFonts w:eastAsia="Microsoft YaHei"/>
                <w:i/>
                <w:lang w:val="en-US"/>
              </w:rPr>
              <w:t>QCLed</w:t>
            </w:r>
            <w:proofErr w:type="spellEnd"/>
            <w:r w:rsidRPr="000A3242">
              <w:rPr>
                <w:rFonts w:eastAsia="Microsoft YaHei"/>
                <w:i/>
                <w:lang w:val="en-US"/>
              </w:rPr>
              <w:t>.</w:t>
            </w:r>
            <w:r w:rsidRPr="000A3242">
              <w:rPr>
                <w:rFonts w:eastAsia="SimSun"/>
                <w:b/>
                <w:color w:val="70AD47" w:themeColor="accent6"/>
                <w:sz w:val="32"/>
                <w:szCs w:val="32"/>
                <w:lang w:val="en-US" w:eastAsia="zh-CN"/>
              </w:rPr>
              <w:t xml:space="preserve"> </w:t>
            </w:r>
          </w:p>
          <w:p w14:paraId="77C07192" w14:textId="77777777" w:rsidR="00D05C7E" w:rsidRPr="000A3242" w:rsidRDefault="00D05C7E" w:rsidP="00337393">
            <w:pPr>
              <w:numPr>
                <w:ilvl w:val="0"/>
                <w:numId w:val="23"/>
              </w:numPr>
              <w:tabs>
                <w:tab w:val="num" w:pos="2160"/>
              </w:tabs>
              <w:overflowPunct/>
              <w:snapToGrid w:val="0"/>
              <w:spacing w:before="120" w:afterLines="50" w:after="120"/>
              <w:jc w:val="both"/>
              <w:textAlignment w:val="auto"/>
              <w:rPr>
                <w:rFonts w:eastAsia="Microsoft YaHei"/>
                <w:i/>
                <w:lang w:val="en-US"/>
              </w:rPr>
            </w:pPr>
            <w:r w:rsidRPr="000A3242">
              <w:rPr>
                <w:rFonts w:eastAsia="Microsoft YaHei"/>
                <w:i/>
                <w:lang w:val="en-US"/>
              </w:rPr>
              <w:t xml:space="preserve">Joint CSI-RS/SSB reporting is optional </w:t>
            </w:r>
            <w:r>
              <w:rPr>
                <w:rFonts w:eastAsia="Microsoft YaHei"/>
                <w:i/>
                <w:lang w:val="en-US"/>
              </w:rPr>
              <w:t>as one</w:t>
            </w:r>
            <w:r w:rsidRPr="000A3242">
              <w:rPr>
                <w:rFonts w:eastAsia="Microsoft YaHei"/>
                <w:i/>
                <w:lang w:val="en-US"/>
              </w:rPr>
              <w:t xml:space="preserve"> UE capability</w:t>
            </w:r>
          </w:p>
          <w:p w14:paraId="5CB9527D" w14:textId="77777777" w:rsidR="00D05C7E" w:rsidRDefault="00D05C7E" w:rsidP="00D05C7E">
            <w:pPr>
              <w:pStyle w:val="BodyText"/>
              <w:rPr>
                <w:rFonts w:eastAsia="SimSun"/>
              </w:rPr>
            </w:pPr>
          </w:p>
        </w:tc>
      </w:tr>
      <w:tr w:rsidR="00AE1763" w14:paraId="28F1674C" w14:textId="77777777" w:rsidTr="00794776">
        <w:tc>
          <w:tcPr>
            <w:tcW w:w="2263" w:type="dxa"/>
          </w:tcPr>
          <w:p w14:paraId="35934D46" w14:textId="41A0ABB2" w:rsidR="00AE1763" w:rsidRDefault="00AE1763" w:rsidP="00D05C7E">
            <w:pPr>
              <w:pStyle w:val="BodyText"/>
              <w:rPr>
                <w:rFonts w:ascii="SimSun" w:eastAsia="SimSun" w:hAnsi="SimSun"/>
              </w:rPr>
            </w:pPr>
            <w:r>
              <w:rPr>
                <w:rFonts w:ascii="SimSun" w:eastAsia="SimSun" w:hAnsi="SimSun" w:hint="eastAsia"/>
              </w:rPr>
              <w:t>O</w:t>
            </w:r>
            <w:r>
              <w:rPr>
                <w:rFonts w:ascii="SimSun" w:eastAsia="SimSun" w:hAnsi="SimSun"/>
              </w:rPr>
              <w:t>PPO</w:t>
            </w:r>
          </w:p>
        </w:tc>
        <w:tc>
          <w:tcPr>
            <w:tcW w:w="7366" w:type="dxa"/>
          </w:tcPr>
          <w:p w14:paraId="6F08354B" w14:textId="1ECB519D" w:rsidR="00AE1763" w:rsidRDefault="00AE1763" w:rsidP="00D05C7E">
            <w:pPr>
              <w:pStyle w:val="BodyText"/>
              <w:rPr>
                <w:rFonts w:eastAsia="SimSun"/>
              </w:rPr>
            </w:pPr>
            <w:r>
              <w:rPr>
                <w:rFonts w:eastAsia="SimSun" w:hint="eastAsia"/>
              </w:rPr>
              <w:t>Support HW</w:t>
            </w:r>
            <w:r>
              <w:rPr>
                <w:rFonts w:eastAsia="SimSun"/>
              </w:rPr>
              <w:t>’s proposal. We can leave it to UE implementation</w:t>
            </w:r>
            <w:r w:rsidR="00DD5C3B">
              <w:rPr>
                <w:rFonts w:eastAsia="SimSun"/>
              </w:rPr>
              <w:t>.</w:t>
            </w:r>
          </w:p>
        </w:tc>
      </w:tr>
      <w:tr w:rsidR="00472095" w14:paraId="642A9877" w14:textId="77777777" w:rsidTr="00794776">
        <w:tc>
          <w:tcPr>
            <w:tcW w:w="2263" w:type="dxa"/>
          </w:tcPr>
          <w:p w14:paraId="50AF0616" w14:textId="216F1182" w:rsidR="00472095" w:rsidRDefault="00472095" w:rsidP="00D05C7E">
            <w:pPr>
              <w:pStyle w:val="BodyText"/>
              <w:rPr>
                <w:rFonts w:ascii="SimSun" w:eastAsia="SimSun" w:hAnsi="SimSun"/>
              </w:rPr>
            </w:pPr>
            <w:r>
              <w:rPr>
                <w:rFonts w:ascii="SimSun" w:eastAsia="SimSun" w:hAnsi="SimSun"/>
              </w:rPr>
              <w:t>CATT</w:t>
            </w:r>
          </w:p>
        </w:tc>
        <w:tc>
          <w:tcPr>
            <w:tcW w:w="7366" w:type="dxa"/>
          </w:tcPr>
          <w:p w14:paraId="65896D14" w14:textId="7EC9DF31" w:rsidR="00472095" w:rsidRDefault="00472095" w:rsidP="00D05C7E">
            <w:pPr>
              <w:pStyle w:val="BodyText"/>
              <w:rPr>
                <w:rFonts w:eastAsia="SimSun"/>
              </w:rPr>
            </w:pPr>
            <w:r>
              <w:rPr>
                <w:rFonts w:eastAsia="SimSun"/>
              </w:rPr>
              <w:t xml:space="preserve">We are fine to postpone it to later releases. If it must be supported in Rel.15 our preference is alt-3. </w:t>
            </w:r>
          </w:p>
        </w:tc>
      </w:tr>
      <w:tr w:rsidR="00657871" w14:paraId="30B42028" w14:textId="77777777" w:rsidTr="00794776">
        <w:tc>
          <w:tcPr>
            <w:tcW w:w="2263" w:type="dxa"/>
          </w:tcPr>
          <w:p w14:paraId="2242A412" w14:textId="1586D53D" w:rsidR="00657871" w:rsidRDefault="00657871" w:rsidP="00D05C7E">
            <w:pPr>
              <w:pStyle w:val="BodyText"/>
              <w:rPr>
                <w:rFonts w:ascii="SimSun" w:eastAsia="SimSun" w:hAnsi="SimSun"/>
              </w:rPr>
            </w:pPr>
            <w:r w:rsidRPr="00865A82">
              <w:rPr>
                <w:rFonts w:asciiTheme="minorHAnsi" w:eastAsia="SimSun" w:hAnsiTheme="minorHAnsi"/>
              </w:rPr>
              <w:t>Sony</w:t>
            </w:r>
          </w:p>
        </w:tc>
        <w:tc>
          <w:tcPr>
            <w:tcW w:w="7366" w:type="dxa"/>
          </w:tcPr>
          <w:p w14:paraId="719D0ACC" w14:textId="70AF3A82" w:rsidR="00657871" w:rsidRDefault="00657871" w:rsidP="00D05C7E">
            <w:pPr>
              <w:pStyle w:val="BodyText"/>
              <w:rPr>
                <w:rFonts w:eastAsia="SimSun"/>
              </w:rPr>
            </w:pPr>
            <w:r>
              <w:rPr>
                <w:rFonts w:eastAsia="SimSun" w:hint="eastAsia"/>
              </w:rPr>
              <w:t>Support Alt-3. When configured with QCL, it</w:t>
            </w:r>
            <w:r>
              <w:rPr>
                <w:rFonts w:eastAsia="SimSun"/>
              </w:rPr>
              <w:t>’</w:t>
            </w:r>
            <w:r>
              <w:rPr>
                <w:rFonts w:eastAsia="SimSun" w:hint="eastAsia"/>
              </w:rPr>
              <w:t>s up to UE implemetaton whether or not to carry out the joint L1-RSRP calculation.</w:t>
            </w:r>
          </w:p>
        </w:tc>
      </w:tr>
      <w:tr w:rsidR="00524DD5" w14:paraId="2359FEF5" w14:textId="77777777" w:rsidTr="00794776">
        <w:tc>
          <w:tcPr>
            <w:tcW w:w="2263" w:type="dxa"/>
          </w:tcPr>
          <w:p w14:paraId="5EC4E71E" w14:textId="3AB3C533" w:rsidR="00524DD5" w:rsidRPr="00865A82" w:rsidRDefault="00524DD5" w:rsidP="00524DD5">
            <w:pPr>
              <w:pStyle w:val="BodyText"/>
              <w:rPr>
                <w:rFonts w:asciiTheme="minorHAnsi" w:eastAsia="SimSun" w:hAnsiTheme="minorHAnsi"/>
              </w:rPr>
            </w:pPr>
            <w:r>
              <w:rPr>
                <w:rFonts w:ascii="SimSun" w:eastAsia="SimSun" w:hAnsi="SimSun"/>
                <w:lang w:val="en-GB"/>
              </w:rPr>
              <w:t>ITRI</w:t>
            </w:r>
          </w:p>
        </w:tc>
        <w:tc>
          <w:tcPr>
            <w:tcW w:w="7366" w:type="dxa"/>
          </w:tcPr>
          <w:p w14:paraId="42E341A4" w14:textId="1DA10807" w:rsidR="00524DD5" w:rsidRDefault="00524DD5" w:rsidP="00524DD5">
            <w:pPr>
              <w:pStyle w:val="BodyText"/>
              <w:rPr>
                <w:rFonts w:eastAsia="SimSun"/>
              </w:rPr>
            </w:pPr>
            <w:r>
              <w:rPr>
                <w:rFonts w:eastAsia="SimSun"/>
              </w:rPr>
              <w:t xml:space="preserve">Support </w:t>
            </w:r>
            <w:r w:rsidRPr="00F31F92">
              <w:rPr>
                <w:rFonts w:eastAsia="SimSun"/>
              </w:rPr>
              <w:t>Alt 3</w:t>
            </w:r>
            <w:r>
              <w:rPr>
                <w:rFonts w:eastAsia="SimSun"/>
              </w:rPr>
              <w:t>. No essential need to update this in Rel-15.</w:t>
            </w:r>
          </w:p>
        </w:tc>
      </w:tr>
    </w:tbl>
    <w:p w14:paraId="03929DF1" w14:textId="0FA17890" w:rsidR="00051996" w:rsidRPr="00794776" w:rsidRDefault="00051996" w:rsidP="00051996">
      <w:pPr>
        <w:pStyle w:val="BodyText"/>
      </w:pPr>
    </w:p>
    <w:p w14:paraId="7850ED60" w14:textId="7C905C2B" w:rsidR="00C27928" w:rsidRDefault="00C27928" w:rsidP="00C27928">
      <w:pPr>
        <w:pStyle w:val="Heading3"/>
      </w:pPr>
      <w:r>
        <w:t xml:space="preserve">RSRP </w:t>
      </w:r>
      <w:r w:rsidR="00FE7C1E">
        <w:t xml:space="preserve">reporting format </w:t>
      </w:r>
      <w:r>
        <w:t>details</w:t>
      </w:r>
    </w:p>
    <w:p w14:paraId="492CEB3C" w14:textId="57A28CFA" w:rsidR="000F2207" w:rsidRDefault="000F2207" w:rsidP="000F2207">
      <w:pPr>
        <w:pStyle w:val="BodyText"/>
      </w:pPr>
      <w:r>
        <w:t xml:space="preserve">For differential L1-RSRP reporting, there is a need to at least specify the </w:t>
      </w:r>
      <w:r w:rsidR="00CF19CB">
        <w:t>reference to calculate the differential values.</w:t>
      </w:r>
      <w:r w:rsidR="00F305C3">
        <w:t xml:space="preserve"> </w:t>
      </w:r>
      <w:r w:rsidR="00AC58F4">
        <w:t>There are essentially two options:</w:t>
      </w:r>
    </w:p>
    <w:p w14:paraId="560D2ED0" w14:textId="26B6855C" w:rsidR="00D67FC6" w:rsidRPr="000B243D" w:rsidRDefault="00AC58F4" w:rsidP="000F2207">
      <w:pPr>
        <w:pStyle w:val="BodyText"/>
        <w:rPr>
          <w:b/>
        </w:rPr>
      </w:pPr>
      <w:r w:rsidRPr="00D43D36">
        <w:rPr>
          <w:b/>
        </w:rPr>
        <w:t xml:space="preserve">Alt 1: </w:t>
      </w:r>
      <w:r w:rsidR="00C770EC" w:rsidRPr="00D43D36">
        <w:rPr>
          <w:b/>
        </w:rPr>
        <w:t>U</w:t>
      </w:r>
      <w:r w:rsidRPr="00D43D36">
        <w:rPr>
          <w:b/>
        </w:rPr>
        <w:t xml:space="preserve">se the </w:t>
      </w:r>
      <w:r w:rsidR="00C770EC" w:rsidRPr="00D43D36">
        <w:rPr>
          <w:b/>
        </w:rPr>
        <w:t xml:space="preserve">truncated </w:t>
      </w:r>
      <w:r w:rsidR="00D67FC6" w:rsidRPr="00D43D36">
        <w:rPr>
          <w:b/>
        </w:rPr>
        <w:t xml:space="preserve">measured </w:t>
      </w:r>
      <w:r w:rsidR="00C770EC" w:rsidRPr="00D43D36">
        <w:rPr>
          <w:b/>
        </w:rPr>
        <w:t>value (-44dBm) as reference when calculating the</w:t>
      </w:r>
      <w:r w:rsidR="00D67FC6" w:rsidRPr="00D43D36">
        <w:rPr>
          <w:b/>
        </w:rPr>
        <w:t xml:space="preserve"> differential RSRP</w:t>
      </w:r>
    </w:p>
    <w:p w14:paraId="6EA08B42" w14:textId="77777777" w:rsidR="00B004A6" w:rsidRDefault="00B004A6" w:rsidP="00B004A6">
      <w:pPr>
        <w:pStyle w:val="ListBullet"/>
      </w:pPr>
      <w:r>
        <w:t>Clarity the differential quantization method for the case that multiple L1-RSRP values are larger than -44dBm. [3]</w:t>
      </w:r>
    </w:p>
    <w:p w14:paraId="200B4476" w14:textId="77777777" w:rsidR="00B004A6" w:rsidRDefault="00B004A6" w:rsidP="00337393">
      <w:pPr>
        <w:pStyle w:val="ListBullet"/>
        <w:numPr>
          <w:ilvl w:val="1"/>
          <w:numId w:val="6"/>
        </w:numPr>
      </w:pPr>
      <w:r>
        <w:t>Only quantify the largest L1-RSRP as -44dBm.</w:t>
      </w:r>
    </w:p>
    <w:p w14:paraId="6B4E227B" w14:textId="77777777" w:rsidR="00B004A6" w:rsidRDefault="00B004A6" w:rsidP="00337393">
      <w:pPr>
        <w:pStyle w:val="ListBullet"/>
        <w:numPr>
          <w:ilvl w:val="1"/>
          <w:numId w:val="6"/>
        </w:numPr>
      </w:pPr>
      <w:r>
        <w:t>Quantify the other L1-RSRPs larger than -44dBm as 0000.</w:t>
      </w:r>
    </w:p>
    <w:p w14:paraId="2F8DAAB1" w14:textId="516694AE" w:rsidR="00B004A6" w:rsidRDefault="00B004A6" w:rsidP="00337393">
      <w:pPr>
        <w:pStyle w:val="ListBullet"/>
        <w:numPr>
          <w:ilvl w:val="1"/>
          <w:numId w:val="6"/>
        </w:numPr>
      </w:pPr>
      <w:r>
        <w:t>Quantify the L1-RSRPs smaller than -44dBm according to the difference between these L1-RSRP values and -44dBm.</w:t>
      </w:r>
    </w:p>
    <w:p w14:paraId="37C8BBA2" w14:textId="77777777" w:rsidR="00B004A6" w:rsidRDefault="00B004A6" w:rsidP="00B004A6">
      <w:pPr>
        <w:pStyle w:val="ListBullet"/>
      </w:pPr>
      <w:r>
        <w:t xml:space="preserve">For differential L1-RSRP reporting, the reported differential RSRP is based on the reference RSRP the UE reported. [9] </w:t>
      </w:r>
    </w:p>
    <w:p w14:paraId="7E8C4547" w14:textId="77777777" w:rsidR="00B004A6" w:rsidRDefault="00B004A6" w:rsidP="00B004A6">
      <w:pPr>
        <w:pStyle w:val="ListBullet"/>
      </w:pPr>
      <w:r>
        <w:t xml:space="preserve">For L1-RSRP report, support the following specification: [12] </w:t>
      </w:r>
    </w:p>
    <w:p w14:paraId="664ABF09" w14:textId="77777777" w:rsidR="00B004A6" w:rsidRDefault="00B004A6" w:rsidP="00337393">
      <w:pPr>
        <w:pStyle w:val="ListBullet"/>
        <w:numPr>
          <w:ilvl w:val="1"/>
          <w:numId w:val="6"/>
        </w:numPr>
      </w:pPr>
      <w:r>
        <w:t>When the largest L1-RSRP is larger than the largest value of 7-bit RSRP field, the UE shall use the largest value of 7-bit as the reference for differential L1-RSRP calculation.</w:t>
      </w:r>
    </w:p>
    <w:p w14:paraId="5C8F9B0D" w14:textId="77777777" w:rsidR="00B004A6" w:rsidRDefault="00B004A6" w:rsidP="00337393">
      <w:pPr>
        <w:pStyle w:val="ListBullet"/>
        <w:numPr>
          <w:ilvl w:val="1"/>
          <w:numId w:val="6"/>
        </w:numPr>
      </w:pPr>
      <w:r>
        <w:t xml:space="preserve">If the actual L1-RSRP of one </w:t>
      </w:r>
      <w:proofErr w:type="spellStart"/>
      <w:r>
        <w:t>Tx</w:t>
      </w:r>
      <w:proofErr w:type="spellEnd"/>
      <w:r>
        <w:t xml:space="preserve"> beam is also larger than the largest value of 7-bit RSRP field, the UE shall report a special value (e.g., 1111) in its 4-bit filed to indicate that.</w:t>
      </w:r>
      <w:r w:rsidRPr="001A4789">
        <w:t xml:space="preserve"> </w:t>
      </w:r>
    </w:p>
    <w:p w14:paraId="6762BAA4" w14:textId="3B048F76" w:rsidR="00B004A6" w:rsidRDefault="00B004A6" w:rsidP="00337393">
      <w:pPr>
        <w:pStyle w:val="ListBullet"/>
        <w:numPr>
          <w:ilvl w:val="1"/>
          <w:numId w:val="6"/>
        </w:numPr>
      </w:pPr>
      <w:r>
        <w:t>For differential L1-RSRP reporting, when the largest L1-RSRP is reported as out-of-range, the maximal value of 7-bit representation is used as the reference value for calculating differential L1-RSRP value of remaining reported beams. [13]</w:t>
      </w:r>
    </w:p>
    <w:p w14:paraId="742F77A9" w14:textId="77777777" w:rsidR="00D43D36" w:rsidRPr="00D43D36" w:rsidRDefault="00D43D36" w:rsidP="00D43D36">
      <w:pPr>
        <w:pStyle w:val="BodyText"/>
        <w:rPr>
          <w:b/>
        </w:rPr>
      </w:pPr>
      <w:r w:rsidRPr="00D43D36">
        <w:rPr>
          <w:b/>
        </w:rPr>
        <w:t>Alt 2: Use the actual measured value as reference when calculating the differential RSRP</w:t>
      </w:r>
    </w:p>
    <w:p w14:paraId="55F83160" w14:textId="77777777" w:rsidR="000B243D" w:rsidRDefault="000B243D" w:rsidP="000B243D">
      <w:pPr>
        <w:pStyle w:val="ListBullet"/>
      </w:pPr>
      <w:r>
        <w:t xml:space="preserve">Use the largest measured value to calculate the differential RSRP (Alt 2). [7] </w:t>
      </w:r>
    </w:p>
    <w:p w14:paraId="39007E68" w14:textId="77777777" w:rsidR="00D43D36" w:rsidRDefault="00D43D36" w:rsidP="00D43D36">
      <w:pPr>
        <w:pStyle w:val="ListBullet"/>
        <w:numPr>
          <w:ilvl w:val="0"/>
          <w:numId w:val="0"/>
        </w:numPr>
        <w:ind w:left="1004" w:hanging="360"/>
      </w:pPr>
    </w:p>
    <w:p w14:paraId="1CDCE5B6" w14:textId="3503B18C" w:rsidR="00B1494D" w:rsidRPr="00E07ECA" w:rsidRDefault="003C72AD" w:rsidP="00B1494D">
      <w:pPr>
        <w:pStyle w:val="Proposal"/>
        <w:rPr>
          <w:highlight w:val="cyan"/>
        </w:rPr>
      </w:pPr>
      <w:r>
        <w:rPr>
          <w:highlight w:val="cyan"/>
        </w:rPr>
        <w:t xml:space="preserve"> </w:t>
      </w:r>
      <w:r w:rsidR="00016A72" w:rsidRPr="00E07ECA">
        <w:rPr>
          <w:highlight w:val="cyan"/>
        </w:rPr>
        <w:t>Continue discussion offline</w:t>
      </w:r>
      <w:r w:rsidR="00F65478" w:rsidRPr="00E07ECA">
        <w:rPr>
          <w:highlight w:val="cyan"/>
        </w:rPr>
        <w:t xml:space="preserve"> on Alt1 and Alt2</w:t>
      </w:r>
      <w:r w:rsidR="00016A72" w:rsidRPr="00E07ECA">
        <w:rPr>
          <w:highlight w:val="cyan"/>
        </w:rPr>
        <w:t>.</w:t>
      </w:r>
    </w:p>
    <w:tbl>
      <w:tblPr>
        <w:tblStyle w:val="TableGrid"/>
        <w:tblW w:w="0" w:type="auto"/>
        <w:tblLook w:val="04A0" w:firstRow="1" w:lastRow="0" w:firstColumn="1" w:lastColumn="0" w:noHBand="0" w:noVBand="1"/>
      </w:tblPr>
      <w:tblGrid>
        <w:gridCol w:w="2263"/>
        <w:gridCol w:w="7366"/>
      </w:tblGrid>
      <w:tr w:rsidR="00051996" w14:paraId="041D1D18" w14:textId="77777777" w:rsidTr="00544848">
        <w:tc>
          <w:tcPr>
            <w:tcW w:w="2263" w:type="dxa"/>
          </w:tcPr>
          <w:p w14:paraId="2EFE5947" w14:textId="77777777" w:rsidR="00051996" w:rsidRPr="003D337E" w:rsidRDefault="00051996" w:rsidP="00CF2021">
            <w:pPr>
              <w:pStyle w:val="BodyText"/>
              <w:rPr>
                <w:b/>
                <w:sz w:val="20"/>
              </w:rPr>
            </w:pPr>
            <w:r w:rsidRPr="003D337E">
              <w:rPr>
                <w:b/>
                <w:sz w:val="20"/>
              </w:rPr>
              <w:t>Company</w:t>
            </w:r>
          </w:p>
        </w:tc>
        <w:tc>
          <w:tcPr>
            <w:tcW w:w="7366" w:type="dxa"/>
          </w:tcPr>
          <w:p w14:paraId="6EB3D5C7" w14:textId="77777777" w:rsidR="00051996" w:rsidRPr="003D337E" w:rsidRDefault="00051996" w:rsidP="00CF2021">
            <w:pPr>
              <w:pStyle w:val="BodyText"/>
              <w:rPr>
                <w:b/>
                <w:sz w:val="20"/>
              </w:rPr>
            </w:pPr>
            <w:r w:rsidRPr="003D337E">
              <w:rPr>
                <w:b/>
                <w:sz w:val="20"/>
              </w:rPr>
              <w:t>View</w:t>
            </w:r>
          </w:p>
        </w:tc>
      </w:tr>
      <w:tr w:rsidR="00051996" w14:paraId="4685C89A" w14:textId="77777777" w:rsidTr="00544848">
        <w:tc>
          <w:tcPr>
            <w:tcW w:w="2263" w:type="dxa"/>
          </w:tcPr>
          <w:p w14:paraId="6BF1E77A" w14:textId="5B7CD586" w:rsidR="00051996" w:rsidRPr="003D337E" w:rsidRDefault="00236EA0" w:rsidP="00CF2021">
            <w:pPr>
              <w:pStyle w:val="BodyText"/>
              <w:rPr>
                <w:sz w:val="20"/>
              </w:rPr>
            </w:pPr>
            <w:r>
              <w:rPr>
                <w:sz w:val="20"/>
              </w:rPr>
              <w:t>Intel</w:t>
            </w:r>
          </w:p>
        </w:tc>
        <w:tc>
          <w:tcPr>
            <w:tcW w:w="7366" w:type="dxa"/>
          </w:tcPr>
          <w:p w14:paraId="5C933DC2" w14:textId="6C13BFD2" w:rsidR="00051996" w:rsidRDefault="00236EA0" w:rsidP="00CF2021">
            <w:pPr>
              <w:pStyle w:val="BodyText"/>
              <w:rPr>
                <w:sz w:val="20"/>
              </w:rPr>
            </w:pPr>
            <w:r>
              <w:rPr>
                <w:sz w:val="20"/>
              </w:rPr>
              <w:t xml:space="preserve">Why is this proposal marked as yellow? What’s the difference on the situation </w:t>
            </w:r>
            <w:r w:rsidR="009D38EF">
              <w:rPr>
                <w:sz w:val="20"/>
              </w:rPr>
              <w:t>between proposal 1</w:t>
            </w:r>
            <w:r w:rsidR="009A6F12">
              <w:rPr>
                <w:sz w:val="20"/>
              </w:rPr>
              <w:t xml:space="preserve"> and</w:t>
            </w:r>
            <w:r w:rsidR="009D38EF">
              <w:rPr>
                <w:sz w:val="20"/>
              </w:rPr>
              <w:t xml:space="preserve"> proposal 2</w:t>
            </w:r>
            <w:r>
              <w:rPr>
                <w:sz w:val="20"/>
              </w:rPr>
              <w:t>?</w:t>
            </w:r>
          </w:p>
          <w:p w14:paraId="3A4A1148" w14:textId="5B80AB2D" w:rsidR="00236EA0" w:rsidRPr="003D337E" w:rsidRDefault="00236EA0" w:rsidP="00CF2021">
            <w:pPr>
              <w:pStyle w:val="BodyText"/>
              <w:rPr>
                <w:sz w:val="20"/>
              </w:rPr>
            </w:pPr>
          </w:p>
        </w:tc>
      </w:tr>
      <w:tr w:rsidR="00051996" w14:paraId="06DB71E0" w14:textId="77777777" w:rsidTr="00544848">
        <w:tc>
          <w:tcPr>
            <w:tcW w:w="2263" w:type="dxa"/>
          </w:tcPr>
          <w:p w14:paraId="156DA6CC" w14:textId="31490503" w:rsidR="00051996" w:rsidRPr="00544848" w:rsidRDefault="00D11970" w:rsidP="00CF2021">
            <w:pPr>
              <w:pStyle w:val="BodyText"/>
              <w:rPr>
                <w:rFonts w:eastAsia="SimSun"/>
                <w:sz w:val="20"/>
              </w:rPr>
            </w:pPr>
            <w:r>
              <w:rPr>
                <w:rFonts w:eastAsia="SimSun" w:hint="eastAsia"/>
                <w:sz w:val="20"/>
              </w:rPr>
              <w:t>Huawei, HiSilicon</w:t>
            </w:r>
          </w:p>
        </w:tc>
        <w:tc>
          <w:tcPr>
            <w:tcW w:w="7366" w:type="dxa"/>
          </w:tcPr>
          <w:p w14:paraId="2AA49456" w14:textId="3CFE143E" w:rsidR="00051996" w:rsidRPr="00544848" w:rsidRDefault="00D11970" w:rsidP="008B03E8">
            <w:pPr>
              <w:pStyle w:val="BodyText"/>
              <w:rPr>
                <w:rFonts w:eastAsia="SimSun"/>
                <w:sz w:val="20"/>
              </w:rPr>
            </w:pPr>
            <w:r>
              <w:rPr>
                <w:rFonts w:eastAsia="SimSun" w:hint="eastAsia"/>
                <w:sz w:val="20"/>
              </w:rPr>
              <w:t>We got the feeling that the propsal in [</w:t>
            </w:r>
            <w:r>
              <w:rPr>
                <w:rFonts w:eastAsia="SimSun"/>
                <w:sz w:val="20"/>
              </w:rPr>
              <w:t>9</w:t>
            </w:r>
            <w:r>
              <w:rPr>
                <w:rFonts w:eastAsia="SimSun" w:hint="eastAsia"/>
                <w:sz w:val="20"/>
              </w:rPr>
              <w:t>]</w:t>
            </w:r>
            <w:r>
              <w:rPr>
                <w:rFonts w:eastAsia="SimSun"/>
                <w:sz w:val="20"/>
              </w:rPr>
              <w:t xml:space="preserve"> can actually be categorized into Alt-2. </w:t>
            </w:r>
            <w:r w:rsidR="008B03E8">
              <w:rPr>
                <w:rFonts w:eastAsia="SimSun"/>
                <w:sz w:val="20"/>
              </w:rPr>
              <w:t xml:space="preserve">Maybe the proponent </w:t>
            </w:r>
            <w:r>
              <w:rPr>
                <w:rFonts w:eastAsia="SimSun"/>
                <w:sz w:val="20"/>
              </w:rPr>
              <w:t xml:space="preserve">can clarify. </w:t>
            </w:r>
          </w:p>
        </w:tc>
      </w:tr>
      <w:tr w:rsidR="00D05C7E" w14:paraId="5FEE3628" w14:textId="77777777" w:rsidTr="00D11970">
        <w:tc>
          <w:tcPr>
            <w:tcW w:w="2263" w:type="dxa"/>
          </w:tcPr>
          <w:p w14:paraId="3AC4B375" w14:textId="5AAB8736" w:rsidR="00D05C7E" w:rsidRDefault="00D05C7E" w:rsidP="00D05C7E">
            <w:pPr>
              <w:pStyle w:val="BodyText"/>
              <w:rPr>
                <w:rFonts w:eastAsia="SimSun"/>
              </w:rPr>
            </w:pPr>
            <w:r>
              <w:rPr>
                <w:rFonts w:eastAsia="SimSun" w:hint="eastAsia"/>
                <w:sz w:val="20"/>
              </w:rPr>
              <w:t>ZTE</w:t>
            </w:r>
          </w:p>
        </w:tc>
        <w:tc>
          <w:tcPr>
            <w:tcW w:w="7366" w:type="dxa"/>
          </w:tcPr>
          <w:p w14:paraId="016EF604" w14:textId="77777777" w:rsidR="00D05C7E" w:rsidRDefault="00D05C7E" w:rsidP="00D05C7E">
            <w:pPr>
              <w:pStyle w:val="BodyText"/>
              <w:rPr>
                <w:rFonts w:eastAsia="SimSun"/>
                <w:sz w:val="20"/>
              </w:rPr>
            </w:pPr>
            <w:r>
              <w:rPr>
                <w:rFonts w:eastAsia="SimSun"/>
                <w:sz w:val="20"/>
              </w:rPr>
              <w:t>Slightly s</w:t>
            </w:r>
            <w:r>
              <w:rPr>
                <w:rFonts w:eastAsia="SimSun" w:hint="eastAsia"/>
                <w:sz w:val="20"/>
              </w:rPr>
              <w:t>upport Alt-2</w:t>
            </w:r>
            <w:r>
              <w:rPr>
                <w:rFonts w:eastAsia="SimSun"/>
                <w:sz w:val="20"/>
              </w:rPr>
              <w:t xml:space="preserve">. </w:t>
            </w:r>
          </w:p>
          <w:p w14:paraId="18E0B14D" w14:textId="77777777" w:rsidR="00D05C7E" w:rsidRDefault="00D05C7E" w:rsidP="00D05C7E">
            <w:pPr>
              <w:pStyle w:val="BodyText"/>
              <w:rPr>
                <w:rFonts w:eastAsia="SimSun"/>
                <w:sz w:val="20"/>
              </w:rPr>
            </w:pPr>
            <w:r>
              <w:rPr>
                <w:rFonts w:eastAsia="SimSun"/>
                <w:sz w:val="20"/>
              </w:rPr>
              <w:t>Taking into account we have 8-bit for absolute RSRP reporting, the upper bound can be revised to be an appropriate values, if extending the current upper bound of -44dBm is one common case, like change -44dBm to -20dBm.</w:t>
            </w:r>
            <w:r>
              <w:rPr>
                <w:rFonts w:eastAsia="SimSun" w:hint="eastAsia"/>
                <w:sz w:val="20"/>
              </w:rPr>
              <w:t xml:space="preserve"> </w:t>
            </w:r>
            <w:r>
              <w:rPr>
                <w:rFonts w:eastAsia="SimSun"/>
                <w:sz w:val="20"/>
              </w:rPr>
              <w:t>But it is up to RAN4.</w:t>
            </w:r>
          </w:p>
          <w:p w14:paraId="7EFE9323" w14:textId="77777777" w:rsidR="00D05C7E" w:rsidRDefault="00D05C7E" w:rsidP="00D05C7E">
            <w:pPr>
              <w:pStyle w:val="BodyText"/>
              <w:rPr>
                <w:rFonts w:eastAsia="SimSun"/>
                <w:sz w:val="20"/>
              </w:rPr>
            </w:pPr>
          </w:p>
          <w:p w14:paraId="075FABF4" w14:textId="77777777" w:rsidR="00D05C7E" w:rsidRPr="00223C3F" w:rsidRDefault="00D05C7E" w:rsidP="00D05C7E">
            <w:pPr>
              <w:rPr>
                <w:b/>
                <w:lang w:eastAsia="x-none"/>
              </w:rPr>
            </w:pPr>
            <w:r w:rsidRPr="00223C3F">
              <w:rPr>
                <w:b/>
                <w:highlight w:val="green"/>
                <w:lang w:eastAsia="x-none"/>
              </w:rPr>
              <w:t>Agreement:</w:t>
            </w:r>
          </w:p>
          <w:p w14:paraId="7C545FAB" w14:textId="77777777" w:rsidR="00D05C7E" w:rsidRPr="00223C3F" w:rsidRDefault="00D05C7E" w:rsidP="00D05C7E">
            <w:r w:rsidRPr="00223C3F">
              <w:t>RAN4 specifies the mapping between reported value of L1-RSRP and the measured quantity value and includes that mapping in 38.133.</w:t>
            </w:r>
          </w:p>
          <w:p w14:paraId="4BE70D85" w14:textId="77777777" w:rsidR="00D05C7E" w:rsidRPr="00223C3F" w:rsidRDefault="00D05C7E" w:rsidP="00337393">
            <w:pPr>
              <w:numPr>
                <w:ilvl w:val="0"/>
                <w:numId w:val="24"/>
              </w:numPr>
              <w:overflowPunct/>
              <w:autoSpaceDE/>
              <w:autoSpaceDN/>
              <w:adjustRightInd/>
              <w:spacing w:after="0"/>
              <w:textAlignment w:val="auto"/>
            </w:pPr>
            <w:r w:rsidRPr="00223C3F">
              <w:t>A reference to the RAN4 specification with the above details will be added in TS38.214</w:t>
            </w:r>
          </w:p>
          <w:p w14:paraId="2725605A" w14:textId="77777777" w:rsidR="00D05C7E" w:rsidRDefault="00D05C7E" w:rsidP="00D05C7E">
            <w:pPr>
              <w:pStyle w:val="BodyText"/>
              <w:rPr>
                <w:rFonts w:eastAsia="SimSun"/>
              </w:rPr>
            </w:pPr>
          </w:p>
        </w:tc>
      </w:tr>
      <w:tr w:rsidR="00657871" w14:paraId="3D156913" w14:textId="77777777" w:rsidTr="00D11970">
        <w:tc>
          <w:tcPr>
            <w:tcW w:w="2263" w:type="dxa"/>
          </w:tcPr>
          <w:p w14:paraId="343845C3" w14:textId="7A26547B" w:rsidR="00657871" w:rsidRDefault="00657871" w:rsidP="00D05C7E">
            <w:pPr>
              <w:pStyle w:val="BodyText"/>
              <w:rPr>
                <w:rFonts w:eastAsia="SimSun"/>
              </w:rPr>
            </w:pPr>
            <w:r>
              <w:rPr>
                <w:rFonts w:eastAsia="SimSun" w:hint="eastAsia"/>
              </w:rPr>
              <w:t>Sony</w:t>
            </w:r>
          </w:p>
        </w:tc>
        <w:tc>
          <w:tcPr>
            <w:tcW w:w="7366" w:type="dxa"/>
          </w:tcPr>
          <w:p w14:paraId="6DD91C09" w14:textId="2B83E686" w:rsidR="00657871" w:rsidRDefault="00657871" w:rsidP="00D05C7E">
            <w:pPr>
              <w:pStyle w:val="BodyText"/>
              <w:rPr>
                <w:rFonts w:eastAsia="SimSun"/>
              </w:rPr>
            </w:pPr>
            <w:r>
              <w:rPr>
                <w:rFonts w:eastAsia="SimSun" w:hint="eastAsia"/>
              </w:rPr>
              <w:t xml:space="preserve">Support Alt-1. Our concern over Alt.2 is by refering to the autual measured value, the whole differential rangle of L1-RSRP reporting may shift or </w:t>
            </w:r>
            <w:r w:rsidRPr="004D0ACB">
              <w:rPr>
                <w:rFonts w:eastAsia="SimSun"/>
              </w:rPr>
              <w:t>stretched</w:t>
            </w:r>
            <w:r w:rsidRPr="004D0ACB">
              <w:rPr>
                <w:rFonts w:eastAsia="SimSun" w:hint="eastAsia"/>
              </w:rPr>
              <w:t xml:space="preserve"> </w:t>
            </w:r>
            <w:r>
              <w:rPr>
                <w:rFonts w:eastAsia="SimSun" w:hint="eastAsia"/>
              </w:rPr>
              <w:t xml:space="preserve">which is surely not desired. </w:t>
            </w:r>
          </w:p>
        </w:tc>
      </w:tr>
      <w:tr w:rsidR="00991444" w14:paraId="1CA8840D" w14:textId="77777777" w:rsidTr="00E07ECA">
        <w:tc>
          <w:tcPr>
            <w:tcW w:w="2263" w:type="dxa"/>
          </w:tcPr>
          <w:p w14:paraId="5EE68D68" w14:textId="77777777" w:rsidR="00991444" w:rsidRPr="00991444" w:rsidRDefault="00991444" w:rsidP="00E07ECA">
            <w:pPr>
              <w:pStyle w:val="BodyText"/>
              <w:rPr>
                <w:rFonts w:ascii="SimSun" w:eastAsia="SimSun" w:hAnsi="SimSun"/>
                <w:lang w:val="en-GB"/>
              </w:rPr>
            </w:pPr>
            <w:r w:rsidRPr="00F1665F">
              <w:rPr>
                <w:rFonts w:ascii="Times New Roman" w:hAnsi="Times New Roman" w:hint="eastAsia"/>
                <w:lang w:eastAsia="ja-JP"/>
              </w:rPr>
              <w:t>NTT DCM</w:t>
            </w:r>
          </w:p>
        </w:tc>
        <w:tc>
          <w:tcPr>
            <w:tcW w:w="7366" w:type="dxa"/>
          </w:tcPr>
          <w:p w14:paraId="4DCBC099" w14:textId="32BC2D21" w:rsidR="00991444" w:rsidRDefault="00991444" w:rsidP="00E07ECA">
            <w:pPr>
              <w:pStyle w:val="BodyText"/>
              <w:rPr>
                <w:rFonts w:eastAsia="SimSun"/>
              </w:rPr>
            </w:pPr>
            <w:r w:rsidRPr="00F1665F">
              <w:rPr>
                <w:rFonts w:ascii="Times New Roman" w:hAnsi="Times New Roman" w:hint="eastAsia"/>
                <w:lang w:eastAsia="ja-JP"/>
              </w:rPr>
              <w:t xml:space="preserve">Support Alt. </w:t>
            </w:r>
            <w:r w:rsidRPr="00F1665F">
              <w:rPr>
                <w:rFonts w:ascii="Times New Roman" w:hAnsi="Times New Roman"/>
                <w:lang w:eastAsia="ja-JP"/>
              </w:rPr>
              <w:t xml:space="preserve">1. </w:t>
            </w:r>
            <w:r>
              <w:rPr>
                <w:rFonts w:ascii="Times New Roman" w:hAnsi="Times New Roman"/>
                <w:lang w:eastAsia="ja-JP"/>
              </w:rPr>
              <w:t xml:space="preserve">We have concerns on Alt. 2 that UE is not required to measure actual L1-RSRP value of out of range (OOR). </w:t>
            </w:r>
            <w:r w:rsidRPr="00F1665F">
              <w:rPr>
                <w:rFonts w:ascii="Times New Roman" w:hAnsi="Times New Roman"/>
                <w:lang w:eastAsia="ja-JP"/>
              </w:rPr>
              <w:t xml:space="preserve">For example, UE #1 can measure the max. -30 dBm, UE#2 can measure the max. -40 dBm, and UE#3 can measure the max -44dBm. Then, if the 1st highest value is -38 dBm and </w:t>
            </w:r>
            <w:r>
              <w:rPr>
                <w:rFonts w:ascii="Times New Roman" w:hAnsi="Times New Roman"/>
                <w:lang w:eastAsia="ja-JP"/>
              </w:rPr>
              <w:t>the 2nd highest value is -45dBm,</w:t>
            </w:r>
            <w:r w:rsidRPr="00F1665F">
              <w:rPr>
                <w:rFonts w:ascii="Times New Roman" w:hAnsi="Times New Roman"/>
                <w:lang w:eastAsia="ja-JP"/>
              </w:rPr>
              <w:t xml:space="preserve"> </w:t>
            </w:r>
            <w:r>
              <w:rPr>
                <w:rFonts w:ascii="Times New Roman" w:hAnsi="Times New Roman"/>
                <w:lang w:eastAsia="ja-JP"/>
              </w:rPr>
              <w:t>i</w:t>
            </w:r>
            <w:r w:rsidRPr="00F1665F">
              <w:rPr>
                <w:rFonts w:ascii="Times New Roman" w:hAnsi="Times New Roman"/>
                <w:lang w:eastAsia="ja-JP"/>
              </w:rPr>
              <w:t>n Alt. 2, UE#1 will report (OOR, -13 dB), UE#2 will report (OOR, -5 dB), and UE#3 will report (OOR, -1 dB). All UEs have received the same value of RSRP, but UE will report different value according to the UE’s ability of measurement for the max value.</w:t>
            </w:r>
          </w:p>
        </w:tc>
      </w:tr>
    </w:tbl>
    <w:p w14:paraId="605A7382" w14:textId="77777777" w:rsidR="00B1494D" w:rsidRDefault="00B1494D" w:rsidP="00051996">
      <w:pPr>
        <w:pStyle w:val="BodyText"/>
      </w:pPr>
    </w:p>
    <w:p w14:paraId="0E520C5E" w14:textId="72CA8247" w:rsidR="00F305C3" w:rsidRPr="000F2207" w:rsidRDefault="00EB41FB" w:rsidP="000F2207">
      <w:pPr>
        <w:pStyle w:val="BodyText"/>
      </w:pPr>
      <w:r>
        <w:t xml:space="preserve">Four </w:t>
      </w:r>
      <w:r w:rsidR="00E079C8">
        <w:t>companies propose larger changes</w:t>
      </w:r>
      <w:r w:rsidR="0028509F">
        <w:t xml:space="preserve"> to the reporting:</w:t>
      </w:r>
    </w:p>
    <w:p w14:paraId="0DCCD9A1" w14:textId="77777777" w:rsidR="004E60EB" w:rsidRDefault="004E60EB" w:rsidP="004E60EB">
      <w:pPr>
        <w:pStyle w:val="ListBullet"/>
      </w:pPr>
      <w:r>
        <w:t xml:space="preserve">Support the following table for 4-bit differential L1-RSRP reporting and send an LS to RAN4 on this. [2] </w:t>
      </w:r>
    </w:p>
    <w:p w14:paraId="06C5B8A1" w14:textId="77777777" w:rsidR="004E60EB" w:rsidRPr="009D2661" w:rsidRDefault="004E60EB" w:rsidP="00337393">
      <w:pPr>
        <w:pStyle w:val="ListBullet"/>
        <w:numPr>
          <w:ilvl w:val="1"/>
          <w:numId w:val="6"/>
        </w:numPr>
      </w:pPr>
      <w:r>
        <w:t>Table 1</w:t>
      </w:r>
      <w:r w:rsidRPr="009D2661">
        <w:t xml:space="preserve"> Mapping table for 4-bit differential L1-RSRP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5006"/>
      </w:tblGrid>
      <w:tr w:rsidR="004E60EB" w:rsidRPr="009D2661" w14:paraId="6CECFACD" w14:textId="77777777" w:rsidTr="00CF2021">
        <w:trPr>
          <w:cantSplit/>
          <w:trHeight w:val="257"/>
          <w:jc w:val="center"/>
        </w:trPr>
        <w:tc>
          <w:tcPr>
            <w:tcW w:w="2454" w:type="dxa"/>
            <w:shd w:val="clear" w:color="auto" w:fill="auto"/>
          </w:tcPr>
          <w:p w14:paraId="6A48A25F" w14:textId="77777777" w:rsidR="004E60EB" w:rsidRPr="00EF2749" w:rsidRDefault="004E60EB" w:rsidP="00CF2021">
            <w:pPr>
              <w:keepNext/>
              <w:keepLines/>
              <w:spacing w:after="0"/>
              <w:jc w:val="center"/>
              <w:rPr>
                <w:b/>
              </w:rPr>
            </w:pPr>
            <w:r w:rsidRPr="00EF2749">
              <w:rPr>
                <w:b/>
              </w:rPr>
              <w:t>Reported value</w:t>
            </w:r>
          </w:p>
        </w:tc>
        <w:tc>
          <w:tcPr>
            <w:tcW w:w="5006" w:type="dxa"/>
            <w:shd w:val="clear" w:color="auto" w:fill="auto"/>
          </w:tcPr>
          <w:p w14:paraId="7F8A04F4" w14:textId="77777777" w:rsidR="004E60EB" w:rsidRPr="00EF2749" w:rsidRDefault="004E60EB" w:rsidP="00CF2021">
            <w:pPr>
              <w:keepNext/>
              <w:keepLines/>
              <w:spacing w:after="0"/>
              <w:jc w:val="center"/>
              <w:rPr>
                <w:b/>
              </w:rPr>
            </w:pPr>
            <w:r w:rsidRPr="00EF2749">
              <w:rPr>
                <w:b/>
              </w:rPr>
              <w:t>Measured quantity value</w:t>
            </w:r>
          </w:p>
        </w:tc>
      </w:tr>
      <w:tr w:rsidR="004E60EB" w:rsidRPr="009D2661" w14:paraId="74F66268" w14:textId="77777777" w:rsidTr="00CF2021">
        <w:trPr>
          <w:cantSplit/>
          <w:trHeight w:val="267"/>
          <w:jc w:val="center"/>
        </w:trPr>
        <w:tc>
          <w:tcPr>
            <w:tcW w:w="2454" w:type="dxa"/>
            <w:shd w:val="clear" w:color="auto" w:fill="auto"/>
          </w:tcPr>
          <w:p w14:paraId="5A5E758B" w14:textId="77777777" w:rsidR="004E60EB" w:rsidRPr="00EF2749" w:rsidRDefault="004E60EB" w:rsidP="00CF2021">
            <w:pPr>
              <w:keepNext/>
              <w:keepLines/>
              <w:spacing w:after="0"/>
              <w:jc w:val="center"/>
              <w:rPr>
                <w:highlight w:val="cyan"/>
              </w:rPr>
            </w:pPr>
            <w:r w:rsidRPr="006F70C0">
              <w:rPr>
                <w:highlight w:val="lightGray"/>
              </w:rPr>
              <w:t>differential RSRP_00</w:t>
            </w:r>
          </w:p>
        </w:tc>
        <w:tc>
          <w:tcPr>
            <w:tcW w:w="5006" w:type="dxa"/>
            <w:shd w:val="clear" w:color="auto" w:fill="auto"/>
          </w:tcPr>
          <w:p w14:paraId="74D04510" w14:textId="77777777" w:rsidR="004E60EB" w:rsidRPr="00EF2749" w:rsidRDefault="004E60EB" w:rsidP="00CF2021">
            <w:pPr>
              <w:spacing w:after="0"/>
              <w:jc w:val="center"/>
              <w:rPr>
                <w:highlight w:val="cyan"/>
              </w:rPr>
            </w:pPr>
            <w:r w:rsidRPr="006F70C0">
              <w:rPr>
                <w:highlight w:val="lightGray"/>
              </w:rPr>
              <w:t xml:space="preserve">RSRP </w:t>
            </w:r>
            <w:r w:rsidRPr="006F70C0">
              <w:rPr>
                <w:highlight w:val="lightGray"/>
              </w:rPr>
              <w:sym w:font="Symbol" w:char="F03C"/>
            </w:r>
            <w:r w:rsidRPr="006F70C0">
              <w:rPr>
                <w:highlight w:val="lightGray"/>
              </w:rPr>
              <w:t xml:space="preserve"> -140 dBm</w:t>
            </w:r>
          </w:p>
        </w:tc>
      </w:tr>
      <w:tr w:rsidR="004E60EB" w:rsidRPr="009D2661" w14:paraId="694D66C9" w14:textId="77777777" w:rsidTr="00CF2021">
        <w:trPr>
          <w:cantSplit/>
          <w:trHeight w:val="247"/>
          <w:jc w:val="center"/>
        </w:trPr>
        <w:tc>
          <w:tcPr>
            <w:tcW w:w="2454" w:type="dxa"/>
            <w:shd w:val="clear" w:color="auto" w:fill="auto"/>
          </w:tcPr>
          <w:p w14:paraId="2B2A29B1" w14:textId="77777777" w:rsidR="004E60EB" w:rsidRPr="00EF2749" w:rsidRDefault="004E60EB" w:rsidP="00CF2021">
            <w:pPr>
              <w:keepNext/>
              <w:keepLines/>
              <w:spacing w:after="0"/>
              <w:jc w:val="center"/>
            </w:pPr>
            <w:r w:rsidRPr="00EF2749">
              <w:t>differential RSRP_01</w:t>
            </w:r>
          </w:p>
        </w:tc>
        <w:tc>
          <w:tcPr>
            <w:tcW w:w="5006" w:type="dxa"/>
            <w:shd w:val="clear" w:color="auto" w:fill="auto"/>
          </w:tcPr>
          <w:p w14:paraId="0B8E3329" w14:textId="77777777" w:rsidR="004E60EB" w:rsidRPr="00EF2749" w:rsidRDefault="004E60EB" w:rsidP="00CF2021">
            <w:pPr>
              <w:spacing w:after="0"/>
              <w:jc w:val="center"/>
            </w:pPr>
            <w:r w:rsidRPr="00EF2749">
              <w:rPr>
                <w:rFonts w:eastAsia="楷体"/>
              </w:rPr>
              <w:t xml:space="preserve">0 dB &lt;= </w:t>
            </w:r>
            <w:r w:rsidRPr="00EF2749">
              <w:t>Difference</w:t>
            </w:r>
            <w:r w:rsidRPr="00EF2749">
              <w:rPr>
                <w:rFonts w:eastAsia="楷体"/>
              </w:rPr>
              <w:t xml:space="preserve"> &lt;= 2 dB </w:t>
            </w:r>
          </w:p>
        </w:tc>
      </w:tr>
      <w:tr w:rsidR="004E60EB" w:rsidRPr="009D2661" w14:paraId="2D025488" w14:textId="77777777" w:rsidTr="00CF2021">
        <w:trPr>
          <w:cantSplit/>
          <w:trHeight w:val="247"/>
          <w:jc w:val="center"/>
        </w:trPr>
        <w:tc>
          <w:tcPr>
            <w:tcW w:w="2454" w:type="dxa"/>
            <w:shd w:val="clear" w:color="auto" w:fill="auto"/>
          </w:tcPr>
          <w:p w14:paraId="596D2461" w14:textId="77777777" w:rsidR="004E60EB" w:rsidRPr="00EF2749" w:rsidRDefault="004E60EB" w:rsidP="00CF2021">
            <w:pPr>
              <w:keepNext/>
              <w:keepLines/>
              <w:spacing w:after="0"/>
              <w:jc w:val="center"/>
            </w:pPr>
            <w:r w:rsidRPr="00EF2749">
              <w:t>differential RSRP_02</w:t>
            </w:r>
          </w:p>
        </w:tc>
        <w:tc>
          <w:tcPr>
            <w:tcW w:w="5006" w:type="dxa"/>
            <w:shd w:val="clear" w:color="auto" w:fill="auto"/>
          </w:tcPr>
          <w:p w14:paraId="4B1984A4" w14:textId="77777777" w:rsidR="004E60EB" w:rsidRPr="00EF2749" w:rsidRDefault="004E60EB" w:rsidP="00CF2021">
            <w:pPr>
              <w:spacing w:after="0"/>
              <w:jc w:val="center"/>
            </w:pPr>
            <w:r w:rsidRPr="00EF2749">
              <w:rPr>
                <w:rFonts w:eastAsia="楷体"/>
              </w:rPr>
              <w:t xml:space="preserve">2 dB &lt; </w:t>
            </w:r>
            <w:r w:rsidRPr="00EF2749">
              <w:t>Difference</w:t>
            </w:r>
            <w:r w:rsidRPr="00EF2749">
              <w:rPr>
                <w:rFonts w:eastAsia="楷体"/>
              </w:rPr>
              <w:t xml:space="preserve"> &lt;= 4 dB</w:t>
            </w:r>
          </w:p>
        </w:tc>
      </w:tr>
      <w:tr w:rsidR="004E60EB" w:rsidRPr="009D2661" w14:paraId="2B3FD7D1" w14:textId="77777777" w:rsidTr="00CF2021">
        <w:trPr>
          <w:cantSplit/>
          <w:trHeight w:val="247"/>
          <w:jc w:val="center"/>
        </w:trPr>
        <w:tc>
          <w:tcPr>
            <w:tcW w:w="2454" w:type="dxa"/>
            <w:shd w:val="clear" w:color="auto" w:fill="auto"/>
          </w:tcPr>
          <w:p w14:paraId="4D71ADC9" w14:textId="77777777" w:rsidR="004E60EB" w:rsidRPr="00EF2749" w:rsidRDefault="004E60EB" w:rsidP="00CF2021">
            <w:pPr>
              <w:keepNext/>
              <w:keepLines/>
              <w:spacing w:after="0"/>
              <w:jc w:val="center"/>
            </w:pPr>
            <w:r w:rsidRPr="00EF2749">
              <w:t>differential RSRP_03</w:t>
            </w:r>
          </w:p>
        </w:tc>
        <w:tc>
          <w:tcPr>
            <w:tcW w:w="5006" w:type="dxa"/>
            <w:shd w:val="clear" w:color="auto" w:fill="auto"/>
          </w:tcPr>
          <w:p w14:paraId="1D24E3B2" w14:textId="77777777" w:rsidR="004E60EB" w:rsidRPr="00EF2749" w:rsidRDefault="004E60EB" w:rsidP="00CF2021">
            <w:pPr>
              <w:spacing w:after="0"/>
              <w:jc w:val="center"/>
              <w:rPr>
                <w:rFonts w:eastAsia="楷体"/>
              </w:rPr>
            </w:pPr>
            <w:r w:rsidRPr="00EF2749">
              <w:t>…</w:t>
            </w:r>
          </w:p>
        </w:tc>
      </w:tr>
      <w:tr w:rsidR="004E60EB" w:rsidRPr="009D2661" w14:paraId="2EDB6121" w14:textId="77777777" w:rsidTr="00CF2021">
        <w:trPr>
          <w:cantSplit/>
          <w:trHeight w:val="257"/>
          <w:jc w:val="center"/>
        </w:trPr>
        <w:tc>
          <w:tcPr>
            <w:tcW w:w="2454" w:type="dxa"/>
            <w:shd w:val="clear" w:color="auto" w:fill="auto"/>
          </w:tcPr>
          <w:p w14:paraId="4B473096" w14:textId="77777777" w:rsidR="004E60EB" w:rsidRPr="00EF2749" w:rsidRDefault="004E60EB" w:rsidP="00CF2021">
            <w:pPr>
              <w:keepNext/>
              <w:keepLines/>
              <w:spacing w:after="0"/>
              <w:jc w:val="center"/>
            </w:pPr>
            <w:r w:rsidRPr="00EF2749">
              <w:t>…</w:t>
            </w:r>
          </w:p>
        </w:tc>
        <w:tc>
          <w:tcPr>
            <w:tcW w:w="5006" w:type="dxa"/>
            <w:shd w:val="clear" w:color="auto" w:fill="auto"/>
          </w:tcPr>
          <w:p w14:paraId="051FC529" w14:textId="77777777" w:rsidR="004E60EB" w:rsidRPr="00EF2749" w:rsidRDefault="004E60EB" w:rsidP="00CF2021">
            <w:pPr>
              <w:spacing w:after="0"/>
              <w:jc w:val="center"/>
            </w:pPr>
            <w:r w:rsidRPr="00EF2749">
              <w:rPr>
                <w:rFonts w:eastAsia="楷体"/>
              </w:rPr>
              <w:t xml:space="preserve">26 dB &lt; </w:t>
            </w:r>
            <w:r w:rsidRPr="00EF2749">
              <w:t>Difference</w:t>
            </w:r>
            <w:r w:rsidRPr="00EF2749">
              <w:rPr>
                <w:rFonts w:eastAsia="楷体"/>
              </w:rPr>
              <w:t xml:space="preserve"> &lt;= 28 dB</w:t>
            </w:r>
          </w:p>
        </w:tc>
      </w:tr>
      <w:tr w:rsidR="004E60EB" w:rsidRPr="009D2661" w14:paraId="0D4B0C28" w14:textId="77777777" w:rsidTr="00CF2021">
        <w:trPr>
          <w:cantSplit/>
          <w:trHeight w:val="495"/>
          <w:jc w:val="center"/>
        </w:trPr>
        <w:tc>
          <w:tcPr>
            <w:tcW w:w="2454" w:type="dxa"/>
            <w:shd w:val="clear" w:color="auto" w:fill="auto"/>
          </w:tcPr>
          <w:p w14:paraId="312A0169" w14:textId="77777777" w:rsidR="004E60EB" w:rsidRPr="00EF2749" w:rsidRDefault="004E60EB" w:rsidP="00CF2021">
            <w:pPr>
              <w:keepNext/>
              <w:keepLines/>
              <w:spacing w:after="0"/>
              <w:jc w:val="center"/>
              <w:rPr>
                <w:highlight w:val="cyan"/>
              </w:rPr>
            </w:pPr>
            <w:r w:rsidRPr="006F70C0">
              <w:rPr>
                <w:highlight w:val="lightGray"/>
              </w:rPr>
              <w:t>differential RSRP_15</w:t>
            </w:r>
          </w:p>
        </w:tc>
        <w:tc>
          <w:tcPr>
            <w:tcW w:w="5006" w:type="dxa"/>
            <w:shd w:val="clear" w:color="auto" w:fill="auto"/>
          </w:tcPr>
          <w:p w14:paraId="3384EB7E" w14:textId="77777777" w:rsidR="004E60EB" w:rsidRPr="00EF2749" w:rsidRDefault="004E60EB" w:rsidP="00CF2021">
            <w:pPr>
              <w:spacing w:after="0"/>
              <w:jc w:val="center"/>
              <w:rPr>
                <w:highlight w:val="cyan"/>
              </w:rPr>
            </w:pPr>
            <w:r w:rsidRPr="006F70C0">
              <w:rPr>
                <w:highlight w:val="lightGray"/>
              </w:rPr>
              <w:t>Difference &gt; 28 dB and RSRP &gt;</w:t>
            </w:r>
            <w:r>
              <w:rPr>
                <w:highlight w:val="lightGray"/>
              </w:rPr>
              <w:t>=</w:t>
            </w:r>
            <w:r w:rsidRPr="006F70C0">
              <w:rPr>
                <w:highlight w:val="lightGray"/>
              </w:rPr>
              <w:t xml:space="preserve"> -140 dBm</w:t>
            </w:r>
          </w:p>
        </w:tc>
      </w:tr>
    </w:tbl>
    <w:p w14:paraId="3B1ECA05" w14:textId="77777777" w:rsidR="004E60EB" w:rsidRDefault="004E60EB" w:rsidP="004E60EB">
      <w:pPr>
        <w:pStyle w:val="ListBullet"/>
        <w:numPr>
          <w:ilvl w:val="0"/>
          <w:numId w:val="0"/>
        </w:numPr>
        <w:ind w:left="1004"/>
      </w:pPr>
    </w:p>
    <w:p w14:paraId="3A4C6E0F" w14:textId="68A9F1B0" w:rsidR="001A4789" w:rsidRDefault="001A4789" w:rsidP="001A4789">
      <w:pPr>
        <w:pStyle w:val="ListBullet"/>
      </w:pPr>
      <w:r>
        <w:t>Extend the range of the 7 bits L1-RSRP representation from [-44, -140] dBm to [-20, -140]</w:t>
      </w:r>
      <w:r w:rsidR="00E80B8A">
        <w:t xml:space="preserve"> </w:t>
      </w:r>
      <w:r>
        <w:t xml:space="preserve">dBm with 1dBm resolution. [7] </w:t>
      </w:r>
    </w:p>
    <w:p w14:paraId="65F2C37A" w14:textId="12EB5C4B" w:rsidR="000C0E1E" w:rsidRDefault="001A4789" w:rsidP="0028509F">
      <w:pPr>
        <w:pStyle w:val="ListBullet"/>
      </w:pPr>
      <w:r>
        <w:lastRenderedPageBreak/>
        <w:t xml:space="preserve">Use one state in the 4 bits differential reporting table for (P0-28, -140], and another state for (-140, ). [7] </w:t>
      </w:r>
      <w:r w:rsidR="000C0E1E">
        <w:t xml:space="preserve"> </w:t>
      </w:r>
    </w:p>
    <w:p w14:paraId="6A406FFA" w14:textId="1B55974B" w:rsidR="00871A8A" w:rsidRDefault="00871A8A" w:rsidP="00871A8A">
      <w:pPr>
        <w:pStyle w:val="ListBullet"/>
      </w:pPr>
      <w:r>
        <w:t xml:space="preserve">The differential L1-RSRP should indicate whether the RSRP for the beam is below a threshold, where the threshold can be based on the new beam identification threshold in BFR, and its default value is the lowest L1-RSRP UE can report. [9] </w:t>
      </w:r>
    </w:p>
    <w:p w14:paraId="49551664" w14:textId="77777777" w:rsidR="00B1494D" w:rsidRDefault="00B1494D" w:rsidP="00B1494D">
      <w:pPr>
        <w:pStyle w:val="ListBullet"/>
        <w:numPr>
          <w:ilvl w:val="0"/>
          <w:numId w:val="0"/>
        </w:numPr>
        <w:ind w:left="1004"/>
      </w:pPr>
    </w:p>
    <w:p w14:paraId="4BEAD5CB" w14:textId="024F9EF7" w:rsidR="00B1494D" w:rsidRPr="00C573F1" w:rsidRDefault="00016A72" w:rsidP="00B1494D">
      <w:pPr>
        <w:pStyle w:val="Proposal"/>
        <w:rPr>
          <w:highlight w:val="cyan"/>
        </w:rPr>
      </w:pPr>
      <w:r w:rsidRPr="00C573F1">
        <w:rPr>
          <w:highlight w:val="cyan"/>
        </w:rPr>
        <w:t>Do not modify the agreed differential reporting for Rel-15.</w:t>
      </w:r>
    </w:p>
    <w:tbl>
      <w:tblPr>
        <w:tblStyle w:val="TableGrid"/>
        <w:tblW w:w="0" w:type="auto"/>
        <w:tblLook w:val="04A0" w:firstRow="1" w:lastRow="0" w:firstColumn="1" w:lastColumn="0" w:noHBand="0" w:noVBand="1"/>
      </w:tblPr>
      <w:tblGrid>
        <w:gridCol w:w="2263"/>
        <w:gridCol w:w="7366"/>
      </w:tblGrid>
      <w:tr w:rsidR="00051996" w14:paraId="6D4D80FD" w14:textId="77777777" w:rsidTr="00544848">
        <w:tc>
          <w:tcPr>
            <w:tcW w:w="2263" w:type="dxa"/>
          </w:tcPr>
          <w:p w14:paraId="46EE4FF6" w14:textId="77777777" w:rsidR="00051996" w:rsidRPr="003D337E" w:rsidRDefault="00051996" w:rsidP="00CF2021">
            <w:pPr>
              <w:pStyle w:val="BodyText"/>
              <w:rPr>
                <w:b/>
                <w:sz w:val="20"/>
              </w:rPr>
            </w:pPr>
            <w:r w:rsidRPr="003D337E">
              <w:rPr>
                <w:b/>
                <w:sz w:val="20"/>
              </w:rPr>
              <w:t>Company</w:t>
            </w:r>
          </w:p>
        </w:tc>
        <w:tc>
          <w:tcPr>
            <w:tcW w:w="7366" w:type="dxa"/>
          </w:tcPr>
          <w:p w14:paraId="3F7E59F2" w14:textId="77777777" w:rsidR="00051996" w:rsidRPr="003D337E" w:rsidRDefault="00051996" w:rsidP="00CF2021">
            <w:pPr>
              <w:pStyle w:val="BodyText"/>
              <w:rPr>
                <w:b/>
                <w:sz w:val="20"/>
              </w:rPr>
            </w:pPr>
            <w:r w:rsidRPr="003D337E">
              <w:rPr>
                <w:b/>
                <w:sz w:val="20"/>
              </w:rPr>
              <w:t>View</w:t>
            </w:r>
          </w:p>
        </w:tc>
      </w:tr>
      <w:tr w:rsidR="00051996" w14:paraId="0E0DC7E6" w14:textId="77777777" w:rsidTr="00544848">
        <w:tc>
          <w:tcPr>
            <w:tcW w:w="2263" w:type="dxa"/>
          </w:tcPr>
          <w:p w14:paraId="515A4F36" w14:textId="61A8BD0E" w:rsidR="00051996" w:rsidRPr="003D337E" w:rsidRDefault="00236EA0" w:rsidP="00CF2021">
            <w:pPr>
              <w:pStyle w:val="BodyText"/>
              <w:rPr>
                <w:sz w:val="20"/>
              </w:rPr>
            </w:pPr>
            <w:r>
              <w:rPr>
                <w:sz w:val="20"/>
              </w:rPr>
              <w:t>Intel</w:t>
            </w:r>
          </w:p>
        </w:tc>
        <w:tc>
          <w:tcPr>
            <w:tcW w:w="7366" w:type="dxa"/>
          </w:tcPr>
          <w:p w14:paraId="109DBAA3" w14:textId="0798D63F" w:rsidR="00051996" w:rsidRPr="003D337E" w:rsidRDefault="00236EA0">
            <w:pPr>
              <w:pStyle w:val="BodyText"/>
              <w:rPr>
                <w:sz w:val="20"/>
              </w:rPr>
            </w:pPr>
            <w:r>
              <w:rPr>
                <w:sz w:val="20"/>
              </w:rPr>
              <w:t xml:space="preserve">Could feature lead remind us what is current reporting pattern for the 4-bit differential L1-RSRP? </w:t>
            </w:r>
          </w:p>
        </w:tc>
      </w:tr>
      <w:tr w:rsidR="00051996" w14:paraId="094BAA72" w14:textId="77777777" w:rsidTr="00544848">
        <w:tc>
          <w:tcPr>
            <w:tcW w:w="2263" w:type="dxa"/>
          </w:tcPr>
          <w:p w14:paraId="41BA7D60" w14:textId="4F0B43DD" w:rsidR="00051996" w:rsidRPr="00544848" w:rsidRDefault="00D11970" w:rsidP="00CF2021">
            <w:pPr>
              <w:pStyle w:val="BodyText"/>
              <w:rPr>
                <w:rFonts w:eastAsia="SimSun"/>
                <w:sz w:val="20"/>
              </w:rPr>
            </w:pPr>
            <w:r>
              <w:rPr>
                <w:rFonts w:eastAsia="SimSun" w:hint="eastAsia"/>
                <w:sz w:val="20"/>
              </w:rPr>
              <w:t>Huawei, HiSilicon</w:t>
            </w:r>
          </w:p>
        </w:tc>
        <w:tc>
          <w:tcPr>
            <w:tcW w:w="7366" w:type="dxa"/>
          </w:tcPr>
          <w:p w14:paraId="74D1F176" w14:textId="7DE5E603" w:rsidR="002649BD" w:rsidRDefault="008B03E8" w:rsidP="008B03E8">
            <w:pPr>
              <w:pStyle w:val="BodyText"/>
              <w:rPr>
                <w:rFonts w:eastAsia="SimSun"/>
                <w:sz w:val="20"/>
              </w:rPr>
            </w:pPr>
            <w:r>
              <w:rPr>
                <w:rFonts w:eastAsia="SimSun" w:hint="eastAsia"/>
                <w:sz w:val="20"/>
              </w:rPr>
              <w:t xml:space="preserve">In our understanding, the previous agreement on differential RSRP reporting </w:t>
            </w:r>
            <w:r>
              <w:rPr>
                <w:rFonts w:eastAsia="SimSun"/>
                <w:sz w:val="20"/>
              </w:rPr>
              <w:t>was achieved in a rush (i.e., online design) and some details were missed</w:t>
            </w:r>
            <w:r>
              <w:rPr>
                <w:rFonts w:eastAsia="SimSun" w:hint="eastAsia"/>
                <w:sz w:val="20"/>
              </w:rPr>
              <w:t xml:space="preserve">. </w:t>
            </w:r>
            <w:r>
              <w:rPr>
                <w:rFonts w:eastAsia="SimSun"/>
                <w:sz w:val="20"/>
              </w:rPr>
              <w:t xml:space="preserve">This is the reason why companpies are proposing changes as listed in the last two subsections. </w:t>
            </w:r>
          </w:p>
          <w:p w14:paraId="1C7F9022" w14:textId="77777777" w:rsidR="00051996" w:rsidRDefault="008B03E8" w:rsidP="008B03E8">
            <w:pPr>
              <w:pStyle w:val="BodyText"/>
              <w:rPr>
                <w:rFonts w:eastAsia="SimSun"/>
                <w:sz w:val="20"/>
              </w:rPr>
            </w:pPr>
            <w:r>
              <w:rPr>
                <w:rFonts w:eastAsia="SimSun"/>
                <w:sz w:val="20"/>
              </w:rPr>
              <w:t xml:space="preserve">In addition, to move things forward, we got a feeling that the remaining issues on beam reporting should be addressed together (everybody equally happy or equally unhappy). </w:t>
            </w:r>
            <w:r w:rsidR="002649BD">
              <w:rPr>
                <w:rFonts w:eastAsia="SimSun"/>
                <w:sz w:val="20"/>
              </w:rPr>
              <w:t xml:space="preserve">To this end, we propose to combine proposal 1/2/3 into a single proposal as below. </w:t>
            </w:r>
          </w:p>
          <w:p w14:paraId="2A6895E8" w14:textId="3EFCDC63" w:rsidR="002649BD" w:rsidRPr="00544848" w:rsidRDefault="002649BD" w:rsidP="00337393">
            <w:pPr>
              <w:pStyle w:val="BodyText"/>
              <w:numPr>
                <w:ilvl w:val="0"/>
                <w:numId w:val="21"/>
              </w:numPr>
              <w:rPr>
                <w:rFonts w:eastAsia="SimSun"/>
                <w:b/>
                <w:sz w:val="20"/>
              </w:rPr>
            </w:pPr>
            <w:r w:rsidRPr="00544848">
              <w:rPr>
                <w:rFonts w:eastAsia="SimSun"/>
                <w:b/>
              </w:rPr>
              <w:t xml:space="preserve">Offline discussion on remaining details for beam reporting, including joint SSB/CSI-RS reporting, absolute/differential RSRP reporting. </w:t>
            </w:r>
          </w:p>
        </w:tc>
      </w:tr>
      <w:tr w:rsidR="00D05C7E" w14:paraId="060162DB" w14:textId="77777777" w:rsidTr="00D11970">
        <w:tc>
          <w:tcPr>
            <w:tcW w:w="2263" w:type="dxa"/>
          </w:tcPr>
          <w:p w14:paraId="26F3995E" w14:textId="50999CD9" w:rsidR="00D05C7E" w:rsidRDefault="00D05C7E" w:rsidP="00D05C7E">
            <w:pPr>
              <w:pStyle w:val="BodyText"/>
              <w:rPr>
                <w:rFonts w:eastAsia="SimSun"/>
              </w:rPr>
            </w:pPr>
            <w:r>
              <w:rPr>
                <w:rFonts w:eastAsia="SimSun" w:hint="eastAsia"/>
                <w:sz w:val="20"/>
              </w:rPr>
              <w:t>ZTE</w:t>
            </w:r>
          </w:p>
        </w:tc>
        <w:tc>
          <w:tcPr>
            <w:tcW w:w="7366" w:type="dxa"/>
          </w:tcPr>
          <w:p w14:paraId="3023147D" w14:textId="77777777" w:rsidR="00D05C7E" w:rsidRPr="00872003" w:rsidRDefault="00D05C7E" w:rsidP="00D05C7E">
            <w:pPr>
              <w:pStyle w:val="BodyText"/>
              <w:rPr>
                <w:rFonts w:eastAsia="SimSun"/>
                <w:sz w:val="20"/>
              </w:rPr>
            </w:pPr>
            <w:r>
              <w:rPr>
                <w:rFonts w:eastAsia="SimSun"/>
                <w:sz w:val="20"/>
              </w:rPr>
              <w:t>The candidate range of</w:t>
            </w:r>
            <w:r>
              <w:rPr>
                <w:rFonts w:eastAsia="SimSun" w:hint="eastAsia"/>
                <w:sz w:val="20"/>
              </w:rPr>
              <w:t xml:space="preserve"> </w:t>
            </w:r>
            <w:r>
              <w:rPr>
                <w:rFonts w:eastAsia="SimSun"/>
                <w:sz w:val="20"/>
              </w:rPr>
              <w:t>the differential L1-RSRP reporting is enough, and reverting the previous agreement as follows is NOT acceptable.</w:t>
            </w:r>
          </w:p>
          <w:p w14:paraId="4CD5C937" w14:textId="77777777" w:rsidR="00D05C7E" w:rsidRPr="00F64AFD" w:rsidRDefault="00D05C7E" w:rsidP="00D05C7E">
            <w:pPr>
              <w:rPr>
                <w:b/>
              </w:rPr>
            </w:pPr>
            <w:r w:rsidRPr="00F64AFD">
              <w:rPr>
                <w:b/>
                <w:highlight w:val="green"/>
              </w:rPr>
              <w:t>Agreement</w:t>
            </w:r>
            <w:r w:rsidRPr="00F64AFD">
              <w:rPr>
                <w:b/>
              </w:rPr>
              <w:t xml:space="preserve"> </w:t>
            </w:r>
          </w:p>
          <w:p w14:paraId="40951999" w14:textId="77777777" w:rsidR="00D05C7E" w:rsidRPr="00F64AFD" w:rsidRDefault="00D05C7E" w:rsidP="00D05C7E">
            <w:r w:rsidRPr="00F64AFD">
              <w:t>RAN4 specifies the exact mapping for the differential RSRP values with the following input from RAN1. For differential reporting:</w:t>
            </w:r>
          </w:p>
          <w:p w14:paraId="3303DB86" w14:textId="77777777" w:rsidR="00D05C7E" w:rsidRPr="00F64AFD" w:rsidRDefault="00D05C7E" w:rsidP="00337393">
            <w:pPr>
              <w:numPr>
                <w:ilvl w:val="0"/>
                <w:numId w:val="25"/>
              </w:numPr>
              <w:overflowPunct/>
              <w:autoSpaceDE/>
              <w:autoSpaceDN/>
              <w:adjustRightInd/>
              <w:spacing w:after="0"/>
              <w:textAlignment w:val="auto"/>
            </w:pPr>
            <w:r w:rsidRPr="00F64AFD">
              <w:t>16 states are supported</w:t>
            </w:r>
          </w:p>
          <w:p w14:paraId="36096E76" w14:textId="77777777" w:rsidR="00D05C7E" w:rsidRPr="00F64AFD" w:rsidRDefault="00D05C7E" w:rsidP="00337393">
            <w:pPr>
              <w:numPr>
                <w:ilvl w:val="0"/>
                <w:numId w:val="25"/>
              </w:numPr>
              <w:overflowPunct/>
              <w:autoSpaceDE/>
              <w:autoSpaceDN/>
              <w:adjustRightInd/>
              <w:spacing w:after="0"/>
              <w:textAlignment w:val="auto"/>
            </w:pPr>
            <w:r w:rsidRPr="00F64AFD">
              <w:t>One state is used to indicate that the difference is larger than 30dB</w:t>
            </w:r>
          </w:p>
          <w:p w14:paraId="22DF62FC" w14:textId="77777777" w:rsidR="00D05C7E" w:rsidRPr="00F64AFD" w:rsidRDefault="00D05C7E" w:rsidP="00337393">
            <w:pPr>
              <w:numPr>
                <w:ilvl w:val="0"/>
                <w:numId w:val="25"/>
              </w:numPr>
              <w:overflowPunct/>
              <w:autoSpaceDE/>
              <w:autoSpaceDN/>
              <w:adjustRightInd/>
              <w:spacing w:after="0"/>
              <w:textAlignment w:val="auto"/>
            </w:pPr>
            <w:r w:rsidRPr="00F64AFD">
              <w:t>Step size is 2dB</w:t>
            </w:r>
          </w:p>
          <w:p w14:paraId="6EE52746" w14:textId="77777777" w:rsidR="00D05C7E" w:rsidRPr="00EF2CA0" w:rsidRDefault="00D05C7E" w:rsidP="00D05C7E">
            <w:pPr>
              <w:pStyle w:val="BodyText"/>
              <w:rPr>
                <w:rFonts w:eastAsia="SimSun"/>
                <w:sz w:val="20"/>
              </w:rPr>
            </w:pPr>
          </w:p>
          <w:p w14:paraId="6A4F79D2" w14:textId="77777777" w:rsidR="00D05C7E" w:rsidRDefault="00D05C7E" w:rsidP="00D05C7E">
            <w:pPr>
              <w:pStyle w:val="BodyText"/>
              <w:rPr>
                <w:rFonts w:eastAsia="SimSun"/>
              </w:rPr>
            </w:pPr>
          </w:p>
        </w:tc>
      </w:tr>
    </w:tbl>
    <w:p w14:paraId="4392175D" w14:textId="77777777" w:rsidR="00051996" w:rsidRDefault="00051996" w:rsidP="00051996">
      <w:pPr>
        <w:pStyle w:val="BodyText"/>
      </w:pPr>
    </w:p>
    <w:p w14:paraId="01FF1B63" w14:textId="77777777" w:rsidR="00802A48" w:rsidRDefault="00802A48" w:rsidP="00802A48">
      <w:pPr>
        <w:pStyle w:val="Heading2"/>
      </w:pPr>
      <w:r>
        <w:t>PUCCH beam management</w:t>
      </w:r>
    </w:p>
    <w:p w14:paraId="4B14C803" w14:textId="7408C34B" w:rsidR="00802A48" w:rsidRDefault="00802A48" w:rsidP="001D087F">
      <w:pPr>
        <w:pStyle w:val="Heading3"/>
      </w:pPr>
      <w:r>
        <w:t>Default spatial relation for PUCCH</w:t>
      </w:r>
    </w:p>
    <w:p w14:paraId="0F39199F" w14:textId="71A87F68" w:rsidR="00337F09" w:rsidRDefault="00337F09" w:rsidP="00292AD6">
      <w:pPr>
        <w:pStyle w:val="Heading4"/>
      </w:pPr>
      <w:r w:rsidRPr="000D55E1">
        <w:t>Before RRC</w:t>
      </w:r>
    </w:p>
    <w:p w14:paraId="2AAF6749" w14:textId="77777777" w:rsidR="00186E2A" w:rsidRDefault="00186E2A" w:rsidP="00186E2A">
      <w:pPr>
        <w:pStyle w:val="ListBullet"/>
      </w:pPr>
      <w:r>
        <w:t xml:space="preserve">Support using the spatial relation (UE </w:t>
      </w:r>
      <w:proofErr w:type="spellStart"/>
      <w:r>
        <w:t>Tx</w:t>
      </w:r>
      <w:proofErr w:type="spellEnd"/>
      <w:r>
        <w:t xml:space="preserve"> beam) for PRACH or Msg3 as the default spatial relation for PUCCH before RRC configuration. [2] </w:t>
      </w:r>
    </w:p>
    <w:p w14:paraId="08B28705" w14:textId="77777777" w:rsidR="00186E2A" w:rsidRDefault="00186E2A" w:rsidP="00186E2A">
      <w:pPr>
        <w:pStyle w:val="ListBullet"/>
      </w:pPr>
      <w:r>
        <w:t>Before RRC configuration, the UL transmission beam is derived from initial access procedure, i.e. the UE assumes PUCCH and PUSCH are spatially QCL-</w:t>
      </w:r>
      <w:proofErr w:type="spellStart"/>
      <w:r>
        <w:t>ed</w:t>
      </w:r>
      <w:proofErr w:type="spellEnd"/>
      <w:r>
        <w:t xml:space="preserve"> with msg3. [3]</w:t>
      </w:r>
    </w:p>
    <w:p w14:paraId="72F9E60F" w14:textId="77777777" w:rsidR="00186E2A" w:rsidRDefault="00186E2A" w:rsidP="00186E2A">
      <w:pPr>
        <w:pStyle w:val="ListBullet"/>
      </w:pPr>
      <w:r>
        <w:t xml:space="preserve">Specify UE behaviour in 38.213 subclause 9.2.2, [4] </w:t>
      </w:r>
    </w:p>
    <w:p w14:paraId="131D26BB" w14:textId="7438F6EC" w:rsidR="000D55E1" w:rsidRDefault="00186E2A" w:rsidP="00337393">
      <w:pPr>
        <w:pStyle w:val="ListParagraph"/>
        <w:numPr>
          <w:ilvl w:val="1"/>
          <w:numId w:val="6"/>
        </w:numPr>
        <w:rPr>
          <w:rFonts w:ascii="Arial" w:eastAsia="Times New Roman" w:hAnsi="Arial"/>
          <w:sz w:val="20"/>
          <w:szCs w:val="20"/>
          <w:lang w:val="en-GB" w:eastAsia="ja-JP"/>
        </w:rPr>
      </w:pPr>
      <w:r w:rsidRPr="005D363E">
        <w:rPr>
          <w:rFonts w:ascii="Arial" w:eastAsia="Times New Roman" w:hAnsi="Arial"/>
          <w:sz w:val="20"/>
          <w:szCs w:val="20"/>
          <w:lang w:val="en-GB" w:eastAsia="ja-JP"/>
        </w:rPr>
        <w:t xml:space="preserve">Before initial RRC configuration of a list of </w:t>
      </w:r>
      <w:r w:rsidRPr="007A52B0">
        <w:rPr>
          <w:rFonts w:ascii="Arial" w:eastAsia="Times New Roman" w:hAnsi="Arial"/>
          <w:i/>
          <w:sz w:val="20"/>
          <w:szCs w:val="20"/>
          <w:lang w:val="en-GB" w:eastAsia="ja-JP"/>
        </w:rPr>
        <w:t>PUCCH-</w:t>
      </w:r>
      <w:proofErr w:type="spellStart"/>
      <w:r w:rsidRPr="007A52B0">
        <w:rPr>
          <w:rFonts w:ascii="Arial" w:eastAsia="Times New Roman" w:hAnsi="Arial"/>
          <w:i/>
          <w:sz w:val="20"/>
          <w:szCs w:val="20"/>
          <w:lang w:val="en-GB" w:eastAsia="ja-JP"/>
        </w:rPr>
        <w:t>SpatialRelationInfo</w:t>
      </w:r>
      <w:proofErr w:type="spellEnd"/>
      <w:r w:rsidRPr="005D363E">
        <w:rPr>
          <w:rFonts w:ascii="Arial" w:eastAsia="Times New Roman" w:hAnsi="Arial"/>
          <w:sz w:val="20"/>
          <w:szCs w:val="20"/>
          <w:lang w:val="en-GB" w:eastAsia="ja-JP"/>
        </w:rPr>
        <w:t xml:space="preserve"> in </w:t>
      </w:r>
      <w:r w:rsidRPr="007A52B0">
        <w:rPr>
          <w:rFonts w:ascii="Arial" w:eastAsia="Times New Roman" w:hAnsi="Arial"/>
          <w:i/>
          <w:sz w:val="20"/>
          <w:szCs w:val="20"/>
          <w:lang w:val="en-GB" w:eastAsia="ja-JP"/>
        </w:rPr>
        <w:t>PUCCH-Config</w:t>
      </w:r>
      <w:r w:rsidRPr="005D363E">
        <w:rPr>
          <w:rFonts w:ascii="Arial" w:eastAsia="Times New Roman" w:hAnsi="Arial"/>
          <w:sz w:val="20"/>
          <w:szCs w:val="20"/>
          <w:lang w:val="en-GB" w:eastAsia="ja-JP"/>
        </w:rPr>
        <w:t>, the UE transmits the PUCCH using the same spatial domain transmission filter as for the Msg3 PUSCH transmission.</w:t>
      </w:r>
    </w:p>
    <w:p w14:paraId="4865BEEF" w14:textId="40E209E2" w:rsidR="00FC72E8" w:rsidRDefault="00FC72E8" w:rsidP="003D4184">
      <w:pPr>
        <w:pStyle w:val="BodyText"/>
      </w:pPr>
    </w:p>
    <w:p w14:paraId="3AA1EDE1" w14:textId="67AE38CE" w:rsidR="009F1978" w:rsidRDefault="009F1978" w:rsidP="003D4184">
      <w:pPr>
        <w:pStyle w:val="BodyText"/>
      </w:pPr>
      <w:r>
        <w:t>It is the moderator</w:t>
      </w:r>
      <w:r w:rsidR="00745E3C">
        <w:t>’</w:t>
      </w:r>
      <w:r>
        <w:t>s understanding that</w:t>
      </w:r>
      <w:r w:rsidR="004B693F">
        <w:t xml:space="preserve"> prior to RRC configuration</w:t>
      </w:r>
      <w:r w:rsidR="003B4CAD">
        <w:t xml:space="preserve"> of </w:t>
      </w:r>
      <w:r w:rsidR="00144D09">
        <w:t>PUCCH resource set</w:t>
      </w:r>
      <w:r w:rsidR="00A64FAD">
        <w:t>(s)</w:t>
      </w:r>
      <w:r w:rsidR="00144D09">
        <w:t xml:space="preserve"> in </w:t>
      </w:r>
      <w:r w:rsidR="00144D09" w:rsidRPr="000C5759">
        <w:rPr>
          <w:i/>
        </w:rPr>
        <w:t>PUCCH-Config</w:t>
      </w:r>
      <w:r w:rsidR="00A64FAD">
        <w:t xml:space="preserve">, the UE is provided with a PUCCH resource set </w:t>
      </w:r>
      <w:r w:rsidR="00411901">
        <w:t xml:space="preserve">configured by SIB1 and that the UE transmits PUCCH </w:t>
      </w:r>
      <w:r w:rsidR="00411901">
        <w:lastRenderedPageBreak/>
        <w:t>using the same spatial domain transmission filter as for the Msg3 PUSCH transmission (see Section 9.2.1 in 38.213)</w:t>
      </w:r>
      <w:r w:rsidR="00592CF4">
        <w:t>. Hence UE behaviour prior to RRC configuration is already captured in specifications. Therefore</w:t>
      </w:r>
      <w:r w:rsidR="00493F8D">
        <w:t>,</w:t>
      </w:r>
      <w:r w:rsidR="00592CF4">
        <w:t xml:space="preserve"> we propose</w:t>
      </w:r>
    </w:p>
    <w:p w14:paraId="5ED3E853" w14:textId="257E9AB7" w:rsidR="003D4184" w:rsidRPr="00BB135D" w:rsidRDefault="003D4184" w:rsidP="00100CC4">
      <w:pPr>
        <w:pStyle w:val="Proposal"/>
        <w:rPr>
          <w:highlight w:val="cyan"/>
        </w:rPr>
      </w:pPr>
      <w:r w:rsidRPr="00BB135D">
        <w:rPr>
          <w:highlight w:val="cyan"/>
        </w:rPr>
        <w:t xml:space="preserve">No additional agreements </w:t>
      </w:r>
      <w:r w:rsidR="00BB135D">
        <w:rPr>
          <w:highlight w:val="cyan"/>
        </w:rPr>
        <w:t xml:space="preserve">are </w:t>
      </w:r>
      <w:r w:rsidRPr="00BB135D">
        <w:rPr>
          <w:highlight w:val="cyan"/>
        </w:rPr>
        <w:t xml:space="preserve">needed on default spatial relation for PUCCH prior to </w:t>
      </w:r>
      <w:r w:rsidR="00E03263" w:rsidRPr="00BB135D">
        <w:rPr>
          <w:highlight w:val="cyan"/>
        </w:rPr>
        <w:t xml:space="preserve">RRC configuration of PUCCH resources in </w:t>
      </w:r>
      <w:r w:rsidR="007D2BAD" w:rsidRPr="00BB135D">
        <w:rPr>
          <w:i/>
          <w:highlight w:val="cyan"/>
        </w:rPr>
        <w:t>PUCCH-Config</w:t>
      </w:r>
      <w:r w:rsidR="00F64D94">
        <w:rPr>
          <w:highlight w:val="cyan"/>
        </w:rPr>
        <w:t>. It is clear in specifications already.</w:t>
      </w:r>
      <w:r w:rsidR="002539D4" w:rsidRPr="00BB135D">
        <w:rPr>
          <w:highlight w:val="cyan"/>
        </w:rPr>
        <w:t xml:space="preserve"> </w:t>
      </w:r>
    </w:p>
    <w:tbl>
      <w:tblPr>
        <w:tblStyle w:val="TableGrid"/>
        <w:tblW w:w="0" w:type="auto"/>
        <w:tblLook w:val="04A0" w:firstRow="1" w:lastRow="0" w:firstColumn="1" w:lastColumn="0" w:noHBand="0" w:noVBand="1"/>
      </w:tblPr>
      <w:tblGrid>
        <w:gridCol w:w="2263"/>
        <w:gridCol w:w="7366"/>
      </w:tblGrid>
      <w:tr w:rsidR="003D337E" w14:paraId="1F664D9F" w14:textId="77777777" w:rsidTr="00544848">
        <w:tc>
          <w:tcPr>
            <w:tcW w:w="2263" w:type="dxa"/>
          </w:tcPr>
          <w:p w14:paraId="5F173E35" w14:textId="79697669" w:rsidR="003D337E" w:rsidRPr="003D337E" w:rsidRDefault="003D337E" w:rsidP="00BA2E1A">
            <w:pPr>
              <w:pStyle w:val="BodyText"/>
              <w:rPr>
                <w:b/>
                <w:sz w:val="20"/>
              </w:rPr>
            </w:pPr>
            <w:r w:rsidRPr="003D337E">
              <w:rPr>
                <w:b/>
                <w:sz w:val="20"/>
              </w:rPr>
              <w:t>Company</w:t>
            </w:r>
          </w:p>
        </w:tc>
        <w:tc>
          <w:tcPr>
            <w:tcW w:w="7366" w:type="dxa"/>
          </w:tcPr>
          <w:p w14:paraId="19BA694C" w14:textId="65C43F46" w:rsidR="003D337E" w:rsidRPr="003D337E" w:rsidRDefault="003D337E" w:rsidP="00BA2E1A">
            <w:pPr>
              <w:pStyle w:val="BodyText"/>
              <w:rPr>
                <w:b/>
                <w:sz w:val="20"/>
              </w:rPr>
            </w:pPr>
            <w:r w:rsidRPr="003D337E">
              <w:rPr>
                <w:b/>
                <w:sz w:val="20"/>
              </w:rPr>
              <w:t>View</w:t>
            </w:r>
          </w:p>
        </w:tc>
      </w:tr>
      <w:tr w:rsidR="003D337E" w14:paraId="6400E77A" w14:textId="77777777" w:rsidTr="00544848">
        <w:tc>
          <w:tcPr>
            <w:tcW w:w="2263" w:type="dxa"/>
          </w:tcPr>
          <w:p w14:paraId="32BC8B67" w14:textId="0D5FD9C0" w:rsidR="003D337E" w:rsidRPr="003D337E" w:rsidRDefault="00236EA0" w:rsidP="00BA2E1A">
            <w:pPr>
              <w:pStyle w:val="BodyText"/>
              <w:rPr>
                <w:sz w:val="20"/>
              </w:rPr>
            </w:pPr>
            <w:r>
              <w:rPr>
                <w:sz w:val="20"/>
              </w:rPr>
              <w:t>Intel</w:t>
            </w:r>
          </w:p>
        </w:tc>
        <w:tc>
          <w:tcPr>
            <w:tcW w:w="7366" w:type="dxa"/>
          </w:tcPr>
          <w:p w14:paraId="063CC291" w14:textId="115E30AF" w:rsidR="003D337E" w:rsidRPr="003D337E" w:rsidRDefault="00236EA0" w:rsidP="00BA2E1A">
            <w:pPr>
              <w:pStyle w:val="BodyText"/>
              <w:rPr>
                <w:sz w:val="20"/>
              </w:rPr>
            </w:pPr>
            <w:r>
              <w:rPr>
                <w:sz w:val="20"/>
              </w:rPr>
              <w:t>This proposal is OK</w:t>
            </w:r>
          </w:p>
        </w:tc>
      </w:tr>
      <w:tr w:rsidR="003D337E" w14:paraId="0E066A8A" w14:textId="77777777" w:rsidTr="00544848">
        <w:tc>
          <w:tcPr>
            <w:tcW w:w="2263" w:type="dxa"/>
          </w:tcPr>
          <w:p w14:paraId="11BD1302" w14:textId="3AD86FC2" w:rsidR="003D337E" w:rsidRPr="003D337E" w:rsidRDefault="004E4AD4" w:rsidP="00BA2E1A">
            <w:pPr>
              <w:pStyle w:val="BodyText"/>
              <w:rPr>
                <w:sz w:val="20"/>
              </w:rPr>
            </w:pPr>
            <w:r>
              <w:rPr>
                <w:rFonts w:hint="eastAsia"/>
                <w:sz w:val="20"/>
              </w:rPr>
              <w:t>Huawei, HiSilicon</w:t>
            </w:r>
          </w:p>
        </w:tc>
        <w:tc>
          <w:tcPr>
            <w:tcW w:w="7366" w:type="dxa"/>
          </w:tcPr>
          <w:p w14:paraId="658C1C74" w14:textId="36C2B165" w:rsidR="003D337E" w:rsidRDefault="004E4AD4" w:rsidP="004E4AD4">
            <w:pPr>
              <w:pStyle w:val="BodyText"/>
              <w:rPr>
                <w:sz w:val="20"/>
              </w:rPr>
            </w:pPr>
            <w:r>
              <w:rPr>
                <w:sz w:val="20"/>
              </w:rPr>
              <w:t xml:space="preserve">After reading </w:t>
            </w:r>
            <w:r w:rsidRPr="004E4AD4">
              <w:rPr>
                <w:sz w:val="20"/>
              </w:rPr>
              <w:t>Section 9.2.1 in 38.213</w:t>
            </w:r>
            <w:r>
              <w:rPr>
                <w:sz w:val="20"/>
              </w:rPr>
              <w:t xml:space="preserve">, we got the feeling that the existing description is still unclear, as we are not sure what is the condition for UE to apply Msg3 beam to PUCCH. It can be interpreted as ‘always apply‘ or ‘no dedicated PUCCH resource configuraiton‘. </w:t>
            </w:r>
          </w:p>
          <w:p w14:paraId="7D94003F" w14:textId="31DA5B36" w:rsidR="004E4AD4" w:rsidRDefault="004E4AD4" w:rsidP="00544848">
            <w:pPr>
              <w:pStyle w:val="BodyText"/>
              <w:spacing w:after="0"/>
              <w:rPr>
                <w:sz w:val="20"/>
              </w:rPr>
            </w:pPr>
            <w:r>
              <w:rPr>
                <w:sz w:val="20"/>
              </w:rPr>
              <w:t>----------------------------------------------------------------------------------------------------</w:t>
            </w:r>
          </w:p>
          <w:p w14:paraId="6CFB57BB" w14:textId="77777777" w:rsidR="004E4AD4" w:rsidRDefault="004E4AD4" w:rsidP="00544848">
            <w:pPr>
              <w:pStyle w:val="BodyText"/>
              <w:spacing w:after="0"/>
              <w:rPr>
                <w:sz w:val="20"/>
              </w:rPr>
            </w:pPr>
            <w:r w:rsidRPr="004E4AD4">
              <w:rPr>
                <w:sz w:val="20"/>
              </w:rPr>
              <w:t xml:space="preserve">If a UE does not have dedicated PUCCH resource configuration, provided by higher layer parameter PUCCH-ResourceSet in PUCCH-Config, a PUCCH resource set is provided by higher layer parameter pucch-ResourceCommon in SystemInformationBlockType1 through an index to a row of Table 9.2.1-1 for transmission of HARQ-ACK information on PUCCH in an initial active UL BWP provided by SystemInformationBlockType1. The PUCCH resource set is provided by higher layer parameter PUCCH-Resource-Common and includes sixteen resources, each corresponding to a PUCCH format, a first symbol, a duration, a PRB offset, and a cyclic shift index set for a PUCCH transmission. The UE transmits a PUCCH using frequency hopping. </w:t>
            </w:r>
            <w:r w:rsidRPr="00544848">
              <w:rPr>
                <w:highlight w:val="yellow"/>
              </w:rPr>
              <w:t>The UE transmits the PUCCH using the same spatial domain transmission filter as for the Msg3 PUSCH transmission.</w:t>
            </w:r>
          </w:p>
          <w:p w14:paraId="1D8EE57B" w14:textId="164211FD" w:rsidR="004E4AD4" w:rsidRPr="00544848" w:rsidRDefault="004E4AD4" w:rsidP="00544848">
            <w:pPr>
              <w:pStyle w:val="BodyText"/>
              <w:spacing w:after="0"/>
              <w:rPr>
                <w:rFonts w:eastAsia="DengXian"/>
                <w:sz w:val="20"/>
              </w:rPr>
            </w:pPr>
            <w:r>
              <w:rPr>
                <w:sz w:val="20"/>
              </w:rPr>
              <w:t>----------------------------------------------------------------------------------------------------</w:t>
            </w:r>
          </w:p>
        </w:tc>
      </w:tr>
      <w:tr w:rsidR="00D05C7E" w14:paraId="10E51ACE" w14:textId="77777777" w:rsidTr="004E4AD4">
        <w:tc>
          <w:tcPr>
            <w:tcW w:w="2263" w:type="dxa"/>
          </w:tcPr>
          <w:p w14:paraId="79914DF7" w14:textId="206E79AB" w:rsidR="00D05C7E" w:rsidRDefault="00D05C7E" w:rsidP="00D05C7E">
            <w:pPr>
              <w:pStyle w:val="BodyText"/>
            </w:pPr>
            <w:r>
              <w:rPr>
                <w:rFonts w:hint="eastAsia"/>
                <w:sz w:val="20"/>
              </w:rPr>
              <w:t>ZTE</w:t>
            </w:r>
          </w:p>
        </w:tc>
        <w:tc>
          <w:tcPr>
            <w:tcW w:w="7366" w:type="dxa"/>
          </w:tcPr>
          <w:p w14:paraId="5668E34E" w14:textId="493E6A77" w:rsidR="00D05C7E" w:rsidRDefault="00D05C7E" w:rsidP="00D05C7E">
            <w:pPr>
              <w:pStyle w:val="BodyText"/>
            </w:pPr>
            <w:r>
              <w:rPr>
                <w:rFonts w:hint="eastAsia"/>
                <w:sz w:val="20"/>
              </w:rPr>
              <w:t>Support Feature Lead</w:t>
            </w:r>
          </w:p>
        </w:tc>
      </w:tr>
      <w:tr w:rsidR="009856B2" w14:paraId="79BC440D" w14:textId="77777777" w:rsidTr="004E4AD4">
        <w:tc>
          <w:tcPr>
            <w:tcW w:w="2263" w:type="dxa"/>
          </w:tcPr>
          <w:p w14:paraId="64741311" w14:textId="13D62146" w:rsidR="009856B2" w:rsidRDefault="009856B2" w:rsidP="009856B2">
            <w:pPr>
              <w:pStyle w:val="BodyText"/>
            </w:pPr>
            <w:r w:rsidRPr="00DF1838">
              <w:t>Qualcomm</w:t>
            </w:r>
          </w:p>
        </w:tc>
        <w:tc>
          <w:tcPr>
            <w:tcW w:w="7366" w:type="dxa"/>
          </w:tcPr>
          <w:p w14:paraId="540C5F99" w14:textId="18C7474F" w:rsidR="009856B2" w:rsidRDefault="009856B2" w:rsidP="009856B2">
            <w:pPr>
              <w:pStyle w:val="BodyText"/>
            </w:pPr>
            <w:r w:rsidRPr="00DF1838">
              <w:t>Support proposal 4</w:t>
            </w:r>
          </w:p>
        </w:tc>
      </w:tr>
      <w:tr w:rsidR="00524DD5" w14:paraId="0B3803C6" w14:textId="77777777" w:rsidTr="004E4AD4">
        <w:tc>
          <w:tcPr>
            <w:tcW w:w="2263" w:type="dxa"/>
          </w:tcPr>
          <w:p w14:paraId="5AD17AFE" w14:textId="70D2A3B9" w:rsidR="00524DD5" w:rsidRPr="00DF1838" w:rsidRDefault="00524DD5" w:rsidP="00524DD5">
            <w:pPr>
              <w:pStyle w:val="BodyText"/>
            </w:pPr>
            <w:r>
              <w:t>ITRI</w:t>
            </w:r>
          </w:p>
        </w:tc>
        <w:tc>
          <w:tcPr>
            <w:tcW w:w="7366" w:type="dxa"/>
          </w:tcPr>
          <w:p w14:paraId="31685956" w14:textId="5BDFE53E" w:rsidR="00524DD5" w:rsidRPr="00DF1838" w:rsidRDefault="00524DD5" w:rsidP="00524DD5">
            <w:pPr>
              <w:pStyle w:val="BodyText"/>
            </w:pPr>
            <w:r>
              <w:t>Support this proposal</w:t>
            </w:r>
          </w:p>
        </w:tc>
      </w:tr>
      <w:tr w:rsidR="001C7333" w14:paraId="4D49D7B8" w14:textId="77777777" w:rsidTr="004E4AD4">
        <w:tc>
          <w:tcPr>
            <w:tcW w:w="2263" w:type="dxa"/>
          </w:tcPr>
          <w:p w14:paraId="72A662F4" w14:textId="0621D730" w:rsidR="001C7333" w:rsidRDefault="001C7333" w:rsidP="001C7333">
            <w:pPr>
              <w:pStyle w:val="BodyText"/>
            </w:pPr>
            <w:r>
              <w:rPr>
                <w:rFonts w:eastAsia="DengXian" w:hint="eastAsia"/>
              </w:rPr>
              <w:t>N</w:t>
            </w:r>
            <w:r>
              <w:rPr>
                <w:rFonts w:eastAsia="DengXian"/>
              </w:rPr>
              <w:t>TT DCM</w:t>
            </w:r>
          </w:p>
        </w:tc>
        <w:tc>
          <w:tcPr>
            <w:tcW w:w="7366" w:type="dxa"/>
          </w:tcPr>
          <w:p w14:paraId="742F151C" w14:textId="5B49047C" w:rsidR="001C7333" w:rsidRDefault="001C7333" w:rsidP="001C7333">
            <w:pPr>
              <w:pStyle w:val="BodyText"/>
            </w:pPr>
            <w:r>
              <w:rPr>
                <w:rFonts w:eastAsia="DengXian" w:hint="eastAsia"/>
              </w:rPr>
              <w:t>Support this proposal</w:t>
            </w:r>
            <w:r>
              <w:rPr>
                <w:rFonts w:eastAsia="DengXian"/>
              </w:rPr>
              <w:t>.</w:t>
            </w:r>
          </w:p>
        </w:tc>
      </w:tr>
      <w:tr w:rsidR="00916E93" w14:paraId="5EBA91C8" w14:textId="77777777" w:rsidTr="004E4AD4">
        <w:tc>
          <w:tcPr>
            <w:tcW w:w="2263" w:type="dxa"/>
          </w:tcPr>
          <w:p w14:paraId="33B0CF9B" w14:textId="7D744FEF" w:rsidR="00916E93" w:rsidRDefault="00916E93" w:rsidP="00916E93">
            <w:pPr>
              <w:pStyle w:val="BodyText"/>
              <w:rPr>
                <w:rFonts w:eastAsia="DengXian"/>
              </w:rPr>
            </w:pPr>
            <w:r w:rsidRPr="00F86DEE">
              <w:t>Nokia</w:t>
            </w:r>
          </w:p>
        </w:tc>
        <w:tc>
          <w:tcPr>
            <w:tcW w:w="7366" w:type="dxa"/>
          </w:tcPr>
          <w:p w14:paraId="211932B2" w14:textId="722B85BF" w:rsidR="00916E93" w:rsidRDefault="00916E93" w:rsidP="00916E93">
            <w:pPr>
              <w:pStyle w:val="BodyText"/>
              <w:rPr>
                <w:rFonts w:eastAsia="DengXian"/>
              </w:rPr>
            </w:pPr>
            <w:r w:rsidRPr="00F86DEE">
              <w:t>Proposal 4 is ok.</w:t>
            </w:r>
          </w:p>
        </w:tc>
      </w:tr>
      <w:tr w:rsidR="005640B4" w14:paraId="2528205B" w14:textId="77777777" w:rsidTr="004E4AD4">
        <w:tc>
          <w:tcPr>
            <w:tcW w:w="2263" w:type="dxa"/>
          </w:tcPr>
          <w:p w14:paraId="152D34F6" w14:textId="56E0E1E0" w:rsidR="005640B4" w:rsidRPr="00F86DEE" w:rsidRDefault="005640B4" w:rsidP="00916E93">
            <w:pPr>
              <w:pStyle w:val="BodyText"/>
            </w:pPr>
            <w:r>
              <w:t>Fujitsu</w:t>
            </w:r>
          </w:p>
        </w:tc>
        <w:tc>
          <w:tcPr>
            <w:tcW w:w="7366" w:type="dxa"/>
          </w:tcPr>
          <w:p w14:paraId="6F4576EA" w14:textId="77777777" w:rsidR="005640B4" w:rsidRDefault="005640B4" w:rsidP="005640B4">
            <w:pPr>
              <w:pStyle w:val="BodyText"/>
            </w:pPr>
            <w:r>
              <w:t>In general, we support this proposal.</w:t>
            </w:r>
          </w:p>
          <w:p w14:paraId="02558050" w14:textId="4B06DB67" w:rsidR="005640B4" w:rsidRPr="00F86DEE" w:rsidRDefault="005640B4" w:rsidP="005640B4">
            <w:pPr>
              <w:pStyle w:val="BodyText"/>
            </w:pPr>
            <w:r>
              <w:t xml:space="preserve">However, this proposal may not address all ambiguities. According to the latest 38.331, the RRC configuration of PUCCH resource in </w:t>
            </w:r>
            <w:r>
              <w:rPr>
                <w:i/>
              </w:rPr>
              <w:t>PUCCH-config</w:t>
            </w:r>
            <w:r>
              <w:t xml:space="preserve"> does not necessarily provide a list of </w:t>
            </w:r>
            <w:r>
              <w:rPr>
                <w:i/>
              </w:rPr>
              <w:t>PUCCH-SpatialRelationInfo</w:t>
            </w:r>
            <w:r>
              <w:t xml:space="preserve">. This means that the PUCCH beam indication between dedicated PUCCH resource configuration and the subsequent configuration of PUCCH spatial setting is still ambiguous. In order to avoid this ambiguity, maybe it is more accurate to specify the default spatial relation of PUCCH before the time that a list of </w:t>
            </w:r>
            <w:r>
              <w:rPr>
                <w:i/>
              </w:rPr>
              <w:t>PUCCH-SpatialRelationInfo</w:t>
            </w:r>
            <w:r>
              <w:t xml:space="preserve"> is/are initially configured.</w:t>
            </w:r>
          </w:p>
        </w:tc>
      </w:tr>
    </w:tbl>
    <w:p w14:paraId="5691E40E" w14:textId="4B2C764A" w:rsidR="00100CC4" w:rsidRPr="009A6395" w:rsidRDefault="00100CC4" w:rsidP="00BA2E1A">
      <w:pPr>
        <w:pStyle w:val="BodyText"/>
      </w:pPr>
    </w:p>
    <w:p w14:paraId="7DF9E0E2" w14:textId="52357313" w:rsidR="00384392" w:rsidRDefault="00B259ED" w:rsidP="00384392">
      <w:pPr>
        <w:pStyle w:val="Heading4"/>
      </w:pPr>
      <w:r w:rsidRPr="00B259ED">
        <w:t>Between RRC reconfiguration and MAC activation</w:t>
      </w:r>
    </w:p>
    <w:p w14:paraId="27E676F0" w14:textId="793E622E" w:rsidR="00164C3D" w:rsidRPr="00164C3D" w:rsidRDefault="00164C3D" w:rsidP="001F1615">
      <w:pPr>
        <w:pStyle w:val="BodyText"/>
      </w:pPr>
      <w:r>
        <w:t xml:space="preserve">The following </w:t>
      </w:r>
      <w:r w:rsidR="001F1615">
        <w:t xml:space="preserve">3 </w:t>
      </w:r>
      <w:r>
        <w:t xml:space="preserve">alternatives have been identified by companies on specifying a default UE behaviour </w:t>
      </w:r>
      <w:r w:rsidR="001F1615">
        <w:t>between RRC re-configuration and subsequent MAC-CE activation of the spatial relation for PUCCH resources</w:t>
      </w:r>
      <w:r w:rsidR="00F42439">
        <w:t>:</w:t>
      </w:r>
    </w:p>
    <w:p w14:paraId="3B38B28A" w14:textId="36705F92" w:rsidR="00E851E5" w:rsidRPr="00B21416" w:rsidRDefault="00E851E5" w:rsidP="00222BAD">
      <w:pPr>
        <w:pStyle w:val="BodyText"/>
        <w:ind w:left="567"/>
        <w:rPr>
          <w:b/>
        </w:rPr>
      </w:pPr>
      <w:r w:rsidRPr="00B21416">
        <w:rPr>
          <w:b/>
        </w:rPr>
        <w:t xml:space="preserve">Alt-1: </w:t>
      </w:r>
      <w:r w:rsidR="00D055B4">
        <w:rPr>
          <w:b/>
        </w:rPr>
        <w:t>Default spatial relation during ambiguity period is left</w:t>
      </w:r>
      <w:r w:rsidR="000C277D">
        <w:rPr>
          <w:b/>
        </w:rPr>
        <w:t xml:space="preserve"> to UE implementation</w:t>
      </w:r>
    </w:p>
    <w:p w14:paraId="09261E1F" w14:textId="7BD61C94" w:rsidR="00E851E5" w:rsidRDefault="00E851E5" w:rsidP="00222BAD">
      <w:pPr>
        <w:pStyle w:val="ListBullet"/>
        <w:ind w:left="1571"/>
      </w:pPr>
      <w:r>
        <w:t xml:space="preserve">No need to specify the UE behaviour between RRC re-configuration of a list </w:t>
      </w:r>
      <w:r w:rsidRPr="00090379">
        <w:rPr>
          <w:i/>
        </w:rPr>
        <w:t>of PUCCH-</w:t>
      </w:r>
      <w:proofErr w:type="spellStart"/>
      <w:r w:rsidRPr="00090379">
        <w:rPr>
          <w:i/>
        </w:rPr>
        <w:t>SpatialRelationInfo</w:t>
      </w:r>
      <w:proofErr w:type="spellEnd"/>
      <w:r>
        <w:t xml:space="preserve"> and the corresponding MAC-CE activation. [4] </w:t>
      </w:r>
    </w:p>
    <w:p w14:paraId="69F4B342" w14:textId="6C4D1ED7" w:rsidR="001E16BC" w:rsidRDefault="00E851E5" w:rsidP="00222BAD">
      <w:pPr>
        <w:pStyle w:val="ListBullet"/>
        <w:ind w:left="1571"/>
      </w:pPr>
      <w:r>
        <w:t xml:space="preserve">During the ambiguity period between the time when an RRC re-configuration is sent and the time when a MAC-CE activation of TCI states/spatial relations for PDSCH/PDCCH/PUCCH is applied, a default QCL/spatial relation assumption does not need to be specified. Partially </w:t>
      </w:r>
      <w:r>
        <w:lastRenderedPageBreak/>
        <w:t>specified behaviour for PDCCH/PDSCH, i.e., during RRC connection establishment, should be removed from 38.213 and 38.214. [5]</w:t>
      </w:r>
    </w:p>
    <w:p w14:paraId="65A520B4" w14:textId="68EEC26E" w:rsidR="00C87AF6" w:rsidRDefault="00C87AF6" w:rsidP="00222BAD">
      <w:pPr>
        <w:pStyle w:val="ListBullet"/>
        <w:ind w:left="1571"/>
      </w:pPr>
      <w:r>
        <w:t xml:space="preserve">Newly configured additional PUCCH remains inactive till MAC-CE activation. [22] </w:t>
      </w:r>
    </w:p>
    <w:p w14:paraId="165E3167" w14:textId="439AFC6F" w:rsidR="00E851E5" w:rsidRPr="00B21416" w:rsidRDefault="00E851E5" w:rsidP="00222BAD">
      <w:pPr>
        <w:pStyle w:val="BodyText"/>
        <w:ind w:left="567"/>
        <w:rPr>
          <w:b/>
        </w:rPr>
      </w:pPr>
      <w:r w:rsidRPr="00B21416">
        <w:rPr>
          <w:b/>
        </w:rPr>
        <w:t>Alt-2: Default spatial relation provided by most recent</w:t>
      </w:r>
      <w:r w:rsidR="00E002ED">
        <w:rPr>
          <w:b/>
        </w:rPr>
        <w:t>ly activated</w:t>
      </w:r>
      <w:r w:rsidR="00845F2C">
        <w:rPr>
          <w:b/>
        </w:rPr>
        <w:t xml:space="preserve"> one</w:t>
      </w:r>
      <w:r w:rsidR="007F4E4C">
        <w:rPr>
          <w:b/>
        </w:rPr>
        <w:t xml:space="preserve"> for PUCCH</w:t>
      </w:r>
    </w:p>
    <w:p w14:paraId="3AF042A4" w14:textId="77777777" w:rsidR="001E16BC" w:rsidRDefault="001E16BC" w:rsidP="00222BAD">
      <w:pPr>
        <w:pStyle w:val="ListBullet"/>
        <w:ind w:left="1571"/>
      </w:pPr>
      <w:r>
        <w:t>Between RRC re-configuration and subsequent MAC CE activation, a UE may refer to the SS/PBCH block resource determined during random access or the most recent spatial relation activated by MAC CE whichever is more recent as the default spatial transmission filter for PUCCH.</w:t>
      </w:r>
      <w:r w:rsidRPr="00A40879">
        <w:t xml:space="preserve"> </w:t>
      </w:r>
      <w:r>
        <w:t>[10]</w:t>
      </w:r>
    </w:p>
    <w:p w14:paraId="55DCDC23" w14:textId="77777777" w:rsidR="001E16BC" w:rsidRDefault="001E16BC" w:rsidP="00222BAD">
      <w:pPr>
        <w:pStyle w:val="ListBullet"/>
        <w:ind w:left="1571"/>
      </w:pPr>
      <w:r>
        <w:t xml:space="preserve">After the RRC configuration of </w:t>
      </w:r>
      <w:r w:rsidRPr="00090379">
        <w:rPr>
          <w:i/>
        </w:rPr>
        <w:t>PUCCH-</w:t>
      </w:r>
      <w:proofErr w:type="spellStart"/>
      <w:r w:rsidRPr="00090379">
        <w:rPr>
          <w:i/>
        </w:rPr>
        <w:t>SpatialRelationInfo</w:t>
      </w:r>
      <w:proofErr w:type="spellEnd"/>
      <w:r>
        <w:t xml:space="preserve"> with multiple RSs and before MAC-CE selection, the UE shall apply the </w:t>
      </w:r>
      <w:proofErr w:type="spellStart"/>
      <w:r>
        <w:t>Tx</w:t>
      </w:r>
      <w:proofErr w:type="spellEnd"/>
      <w:r>
        <w:t xml:space="preserve"> beam: [12] </w:t>
      </w:r>
    </w:p>
    <w:p w14:paraId="14F620BB" w14:textId="77777777" w:rsidR="001E16BC" w:rsidRDefault="001E16BC" w:rsidP="00337393">
      <w:pPr>
        <w:pStyle w:val="ListBullet"/>
        <w:numPr>
          <w:ilvl w:val="1"/>
          <w:numId w:val="6"/>
        </w:numPr>
        <w:ind w:left="2291"/>
      </w:pPr>
      <w:r>
        <w:t xml:space="preserve">The </w:t>
      </w:r>
      <w:proofErr w:type="spellStart"/>
      <w:r>
        <w:t>Tx</w:t>
      </w:r>
      <w:proofErr w:type="spellEnd"/>
      <w:r>
        <w:t xml:space="preserve"> beam used to transmit msg3 in RACH for the PUCCH for the case of RRC initial configuration </w:t>
      </w:r>
    </w:p>
    <w:p w14:paraId="41525CA2" w14:textId="77777777" w:rsidR="001E16BC" w:rsidRDefault="001E16BC" w:rsidP="00337393">
      <w:pPr>
        <w:pStyle w:val="ListBullet"/>
        <w:numPr>
          <w:ilvl w:val="1"/>
          <w:numId w:val="6"/>
        </w:numPr>
        <w:ind w:left="2291"/>
      </w:pPr>
      <w:r>
        <w:t xml:space="preserve">The most recent activated </w:t>
      </w:r>
      <w:proofErr w:type="spellStart"/>
      <w:r>
        <w:t>Tx</w:t>
      </w:r>
      <w:proofErr w:type="spellEnd"/>
      <w:r>
        <w:t xml:space="preserve"> beam for the case of RRC re-configuration.</w:t>
      </w:r>
    </w:p>
    <w:p w14:paraId="2251BC8E" w14:textId="77777777" w:rsidR="00620BBE" w:rsidRDefault="00620BBE" w:rsidP="00222BAD">
      <w:pPr>
        <w:pStyle w:val="ListBullet"/>
        <w:ind w:left="1571"/>
      </w:pPr>
      <w:r>
        <w:t xml:space="preserve">After an RRC re-configuration of </w:t>
      </w:r>
      <w:r w:rsidRPr="00090379">
        <w:rPr>
          <w:i/>
        </w:rPr>
        <w:t>PUCCH-</w:t>
      </w:r>
      <w:proofErr w:type="spellStart"/>
      <w:r w:rsidRPr="00090379">
        <w:rPr>
          <w:i/>
        </w:rPr>
        <w:t>SpatialRelationInfo</w:t>
      </w:r>
      <w:proofErr w:type="spellEnd"/>
      <w:r>
        <w:t xml:space="preserve"> or a beam failure recovery/RLF/handover, and prior to MAC-CE activation of one of the spatial relations in </w:t>
      </w:r>
      <w:r w:rsidRPr="00090379">
        <w:rPr>
          <w:i/>
        </w:rPr>
        <w:t>PUCCH-</w:t>
      </w:r>
      <w:proofErr w:type="spellStart"/>
      <w:r w:rsidRPr="00090379">
        <w:rPr>
          <w:i/>
        </w:rPr>
        <w:t>SpatialRelationInfo</w:t>
      </w:r>
      <w:proofErr w:type="spellEnd"/>
      <w:r>
        <w:t xml:space="preserve">, UE assumes a default spatial relation for PUCCH transmission by: [13] </w:t>
      </w:r>
    </w:p>
    <w:p w14:paraId="34BB4E41" w14:textId="77777777" w:rsidR="00620BBE" w:rsidRDefault="00620BBE" w:rsidP="00337393">
      <w:pPr>
        <w:pStyle w:val="ListBullet"/>
        <w:numPr>
          <w:ilvl w:val="1"/>
          <w:numId w:val="6"/>
        </w:numPr>
        <w:ind w:left="2291"/>
      </w:pPr>
      <w:r>
        <w:t xml:space="preserve">If there is an accompanying PRACH transmission, follow the spatial relation for PRACH or </w:t>
      </w:r>
      <w:proofErr w:type="spellStart"/>
      <w:r>
        <w:t>msg</w:t>
      </w:r>
      <w:proofErr w:type="spellEnd"/>
      <w:r>
        <w:t xml:space="preserve"> 3 transmission.</w:t>
      </w:r>
    </w:p>
    <w:p w14:paraId="61E9B359" w14:textId="5CC0899F" w:rsidR="00E851E5" w:rsidRDefault="00620BBE" w:rsidP="00337393">
      <w:pPr>
        <w:pStyle w:val="ListBullet"/>
        <w:numPr>
          <w:ilvl w:val="1"/>
          <w:numId w:val="6"/>
        </w:numPr>
        <w:ind w:left="2291"/>
      </w:pPr>
      <w:r>
        <w:t>If this is no accompanying PRACH transmission, follow the most recent MAC-CE indicated spatial relation for the PUCCH resources.</w:t>
      </w:r>
    </w:p>
    <w:p w14:paraId="616C7C0A" w14:textId="6A760947" w:rsidR="002637DD" w:rsidRDefault="002637DD" w:rsidP="00222BAD">
      <w:pPr>
        <w:pStyle w:val="ListBullet"/>
        <w:ind w:left="1571"/>
      </w:pPr>
      <w:r>
        <w:t xml:space="preserve">For RRC re-configuration of spatial relations, </w:t>
      </w:r>
      <w:proofErr w:type="spellStart"/>
      <w:r>
        <w:t>gNB</w:t>
      </w:r>
      <w:proofErr w:type="spellEnd"/>
      <w:r>
        <w:t xml:space="preserve"> should include the latest activated/configured spatial relation in the RRC re-configured spatial relations for PUCCH. [19] </w:t>
      </w:r>
    </w:p>
    <w:p w14:paraId="4D4EC7E0" w14:textId="34EEB6E4" w:rsidR="004503FB" w:rsidRDefault="004503FB" w:rsidP="00222BAD">
      <w:pPr>
        <w:pStyle w:val="ListBullet"/>
        <w:ind w:left="1571"/>
      </w:pPr>
      <w:r>
        <w:t xml:space="preserve">Existing spatial relation is used as PUCCH default spatial relation between RRC </w:t>
      </w:r>
      <w:proofErr w:type="spellStart"/>
      <w:r>
        <w:t>reconfig</w:t>
      </w:r>
      <w:proofErr w:type="spellEnd"/>
      <w:r>
        <w:t xml:space="preserve"> and MAC-CE activation, if there is more than one spatial relation in </w:t>
      </w:r>
      <w:r w:rsidRPr="00090379">
        <w:rPr>
          <w:i/>
        </w:rPr>
        <w:t>PUCCH-</w:t>
      </w:r>
      <w:proofErr w:type="spellStart"/>
      <w:r w:rsidRPr="00090379">
        <w:rPr>
          <w:i/>
        </w:rPr>
        <w:t>SpatialRelationInfo</w:t>
      </w:r>
      <w:proofErr w:type="spellEnd"/>
      <w:r>
        <w:t xml:space="preserve"> and UE supports MAC-CE based activation. [22] </w:t>
      </w:r>
    </w:p>
    <w:p w14:paraId="369A015A" w14:textId="0FD449C1" w:rsidR="00E851E5" w:rsidRPr="00E002ED" w:rsidRDefault="00E851E5" w:rsidP="00222BAD">
      <w:pPr>
        <w:pStyle w:val="BodyText"/>
        <w:ind w:left="567"/>
        <w:rPr>
          <w:b/>
        </w:rPr>
      </w:pPr>
      <w:r w:rsidRPr="00E002ED">
        <w:rPr>
          <w:b/>
        </w:rPr>
        <w:t xml:space="preserve">Alt-3: Default spatial relation is provided by the lowest entry in </w:t>
      </w:r>
      <w:r w:rsidRPr="00E002ED">
        <w:rPr>
          <w:b/>
          <w:i/>
        </w:rPr>
        <w:t>PUCCH-</w:t>
      </w:r>
      <w:proofErr w:type="spellStart"/>
      <w:r w:rsidRPr="00E002ED">
        <w:rPr>
          <w:b/>
          <w:i/>
        </w:rPr>
        <w:t>SpatialRelationInfo</w:t>
      </w:r>
      <w:proofErr w:type="spellEnd"/>
    </w:p>
    <w:p w14:paraId="6AE74466" w14:textId="77777777" w:rsidR="00802A48" w:rsidRDefault="00802A48" w:rsidP="00222BAD">
      <w:pPr>
        <w:pStyle w:val="ListBullet"/>
        <w:ind w:left="1571"/>
      </w:pPr>
      <w:r>
        <w:t xml:space="preserve">Support using the first entry of </w:t>
      </w:r>
      <w:r w:rsidRPr="00090379">
        <w:rPr>
          <w:i/>
        </w:rPr>
        <w:t>PUCCH-Spatial-relation-info</w:t>
      </w:r>
      <w:r>
        <w:t xml:space="preserve"> configured by RRC signalling as the default spatial relation for PUCCH between RRC configuration and MAC CE activation. [2] </w:t>
      </w:r>
    </w:p>
    <w:p w14:paraId="4537EB6D" w14:textId="77777777" w:rsidR="00802A48" w:rsidRDefault="00802A48" w:rsidP="00222BAD">
      <w:pPr>
        <w:pStyle w:val="ListBullet"/>
        <w:ind w:left="1571"/>
      </w:pPr>
      <w:r>
        <w:t xml:space="preserve">The UE can assume the first element of </w:t>
      </w:r>
      <w:r w:rsidRPr="00090379">
        <w:rPr>
          <w:i/>
        </w:rPr>
        <w:t>PUCCH-</w:t>
      </w:r>
      <w:proofErr w:type="spellStart"/>
      <w:r w:rsidRPr="00090379">
        <w:rPr>
          <w:i/>
        </w:rPr>
        <w:t>SpatialRelationInfo</w:t>
      </w:r>
      <w:proofErr w:type="spellEnd"/>
      <w:r>
        <w:t xml:space="preserve"> as default spatial relation to provide the PUCCH QCL between RRC configuration and MAC-CE activation.</w:t>
      </w:r>
      <w:r w:rsidRPr="00710E1A">
        <w:t xml:space="preserve"> </w:t>
      </w:r>
      <w:r>
        <w:t>[3]</w:t>
      </w:r>
    </w:p>
    <w:p w14:paraId="7CF3B5F6" w14:textId="77777777" w:rsidR="00802A48" w:rsidRDefault="00802A48" w:rsidP="00222BAD">
      <w:pPr>
        <w:pStyle w:val="ListBullet"/>
        <w:ind w:left="1571"/>
      </w:pPr>
      <w:r>
        <w:t xml:space="preserve">Specify UE behaviour in 38.213 subclause 9.2.2, [4] </w:t>
      </w:r>
    </w:p>
    <w:p w14:paraId="2C9886BE" w14:textId="77777777" w:rsidR="00802A48" w:rsidRPr="00185A8C" w:rsidRDefault="00802A48" w:rsidP="00337393">
      <w:pPr>
        <w:pStyle w:val="ListParagraph"/>
        <w:numPr>
          <w:ilvl w:val="1"/>
          <w:numId w:val="6"/>
        </w:numPr>
        <w:ind w:left="2291"/>
        <w:rPr>
          <w:rFonts w:ascii="Arial" w:eastAsia="Times New Roman" w:hAnsi="Arial"/>
          <w:sz w:val="20"/>
          <w:szCs w:val="20"/>
          <w:lang w:val="en-GB" w:eastAsia="ja-JP"/>
        </w:rPr>
      </w:pPr>
      <w:r w:rsidRPr="00185A8C">
        <w:rPr>
          <w:rFonts w:ascii="Arial" w:eastAsia="Times New Roman" w:hAnsi="Arial"/>
          <w:sz w:val="20"/>
          <w:szCs w:val="20"/>
          <w:lang w:val="en-GB" w:eastAsia="ja-JP"/>
        </w:rPr>
        <w:t xml:space="preserve">After initial RRC configuration of a list of </w:t>
      </w:r>
      <w:r w:rsidRPr="00090379">
        <w:rPr>
          <w:rFonts w:ascii="Arial" w:eastAsia="Times New Roman" w:hAnsi="Arial"/>
          <w:i/>
          <w:sz w:val="20"/>
          <w:szCs w:val="20"/>
          <w:lang w:val="en-GB" w:eastAsia="ja-JP"/>
        </w:rPr>
        <w:t>PUCCH-</w:t>
      </w:r>
      <w:proofErr w:type="spellStart"/>
      <w:r w:rsidRPr="00090379">
        <w:rPr>
          <w:rFonts w:ascii="Arial" w:eastAsia="Times New Roman" w:hAnsi="Arial"/>
          <w:i/>
          <w:sz w:val="20"/>
          <w:szCs w:val="20"/>
          <w:lang w:val="en-GB" w:eastAsia="ja-JP"/>
        </w:rPr>
        <w:t>SpatialRelationInfo</w:t>
      </w:r>
      <w:proofErr w:type="spellEnd"/>
      <w:r w:rsidRPr="00185A8C">
        <w:rPr>
          <w:rFonts w:ascii="Arial" w:eastAsia="Times New Roman" w:hAnsi="Arial"/>
          <w:sz w:val="20"/>
          <w:szCs w:val="20"/>
          <w:lang w:val="en-GB" w:eastAsia="ja-JP"/>
        </w:rPr>
        <w:t xml:space="preserve"> and before UE applies the MAC-CE activation message for a PUCCH resource, UE is expected to transmit the PUCCH using the spatial relation indicated by the first entry of a list of </w:t>
      </w:r>
      <w:r w:rsidRPr="00090379">
        <w:rPr>
          <w:rFonts w:ascii="Arial" w:eastAsia="Times New Roman" w:hAnsi="Arial"/>
          <w:i/>
          <w:sz w:val="20"/>
          <w:szCs w:val="20"/>
          <w:lang w:val="en-GB" w:eastAsia="ja-JP"/>
        </w:rPr>
        <w:t>PUCCH-</w:t>
      </w:r>
      <w:proofErr w:type="spellStart"/>
      <w:r w:rsidRPr="00090379">
        <w:rPr>
          <w:rFonts w:ascii="Arial" w:eastAsia="Times New Roman" w:hAnsi="Arial"/>
          <w:i/>
          <w:sz w:val="20"/>
          <w:szCs w:val="20"/>
          <w:lang w:val="en-GB" w:eastAsia="ja-JP"/>
        </w:rPr>
        <w:t>SpatialrelationInfo</w:t>
      </w:r>
      <w:proofErr w:type="spellEnd"/>
      <w:r w:rsidRPr="00090379">
        <w:rPr>
          <w:rFonts w:ascii="Arial" w:eastAsia="Times New Roman" w:hAnsi="Arial"/>
          <w:i/>
          <w:sz w:val="20"/>
          <w:szCs w:val="20"/>
          <w:lang w:val="en-GB" w:eastAsia="ja-JP"/>
        </w:rPr>
        <w:t>.</w:t>
      </w:r>
    </w:p>
    <w:p w14:paraId="50DB2DDD" w14:textId="77777777" w:rsidR="00802A48" w:rsidRDefault="00802A48" w:rsidP="00222BAD">
      <w:pPr>
        <w:pStyle w:val="ListBullet"/>
        <w:ind w:left="1571"/>
      </w:pPr>
      <w:r>
        <w:t>PUCCH is spatially QCL-</w:t>
      </w:r>
      <w:proofErr w:type="spellStart"/>
      <w:r>
        <w:t>ed</w:t>
      </w:r>
      <w:proofErr w:type="spellEnd"/>
      <w:r>
        <w:t xml:space="preserve"> with the lowest </w:t>
      </w:r>
      <w:r w:rsidRPr="00090379">
        <w:rPr>
          <w:i/>
        </w:rPr>
        <w:t>PUCCH-</w:t>
      </w:r>
      <w:proofErr w:type="spellStart"/>
      <w:r w:rsidRPr="00090379">
        <w:rPr>
          <w:i/>
        </w:rPr>
        <w:t>SpatialRelationInfo</w:t>
      </w:r>
      <w:proofErr w:type="spellEnd"/>
      <w:r>
        <w:t xml:space="preserve"> between RRC and MAC-CE activation. [6] </w:t>
      </w:r>
    </w:p>
    <w:p w14:paraId="2BEFB54B" w14:textId="77777777" w:rsidR="00802A48" w:rsidRDefault="00802A48" w:rsidP="00222BAD">
      <w:pPr>
        <w:pStyle w:val="ListBullet"/>
        <w:ind w:left="1571"/>
      </w:pPr>
      <w:r>
        <w:t xml:space="preserve">Based on the analysis comparing technical merits/demerits, it is preferred to adopt Alt.2 (following the first entry of the configured RRC parameter) commonly for default PUCCH beam and default PDCCH beam issues. [11] </w:t>
      </w:r>
    </w:p>
    <w:p w14:paraId="1C1420C2" w14:textId="0182A40C" w:rsidR="00845F2C" w:rsidRDefault="00802A48" w:rsidP="00845F2C">
      <w:pPr>
        <w:pStyle w:val="ListBullet"/>
        <w:ind w:left="1571"/>
      </w:pPr>
      <w:r>
        <w:t xml:space="preserve">For RRC re-configuration of spatial relations, the UE may assume that the first/lowest entry of spatial relations in RRC reconfiguration is the default spatial relation for PUCCH until the RRC re-configuration complete, or reception and application of MAC activation if multiple spatial relations are configured. [19] </w:t>
      </w:r>
    </w:p>
    <w:p w14:paraId="52693A32" w14:textId="7B936267" w:rsidR="00BA4537" w:rsidRDefault="001F1615" w:rsidP="00845F2C">
      <w:pPr>
        <w:pStyle w:val="BodyText"/>
      </w:pPr>
      <w:r>
        <w:t xml:space="preserve">For several meetings now there has been discussion on specifying UE behaviour in the ambiguity period, not only in the context of PUCCH, but also in the context of PDSCH and PDCCH where there is a similar ambiguity period. </w:t>
      </w:r>
      <w:r w:rsidR="00785ABA">
        <w:t>The same</w:t>
      </w:r>
      <w:r>
        <w:t xml:space="preserve"> proposals are made again this meeting (Alt-2 and Alt-3 </w:t>
      </w:r>
      <w:r w:rsidR="00903AB6">
        <w:t>above</w:t>
      </w:r>
      <w:r>
        <w:t>)</w:t>
      </w:r>
      <w:r w:rsidR="00785ABA">
        <w:t xml:space="preserve">. </w:t>
      </w:r>
      <w:r w:rsidR="00903AB6">
        <w:t>Again, it does not appear as there is consensus on this topic</w:t>
      </w:r>
      <w:r w:rsidR="00C563CB">
        <w:t>. S</w:t>
      </w:r>
      <w:r w:rsidR="00BA4537">
        <w:t xml:space="preserve">ome companies have started to </w:t>
      </w:r>
      <w:r w:rsidR="00785ABA">
        <w:t xml:space="preserve">propose that no specification of UE </w:t>
      </w:r>
      <w:r w:rsidR="00785ABA">
        <w:lastRenderedPageBreak/>
        <w:t>behaviour is needed in the ambiguity period</w:t>
      </w:r>
      <w:r w:rsidR="0089610D">
        <w:t xml:space="preserve">, meaning that a default spatial relation </w:t>
      </w:r>
      <w:r w:rsidR="00C563CB">
        <w:t xml:space="preserve">is left up to UE implementation </w:t>
      </w:r>
      <w:r w:rsidR="00BA4537">
        <w:t>since the ambiguity period does not constitute a significant portion of the RRC connection duration</w:t>
      </w:r>
      <w:r w:rsidR="00C563CB">
        <w:t xml:space="preserve"> (Alt-1).</w:t>
      </w:r>
      <w:r w:rsidR="00B17A38">
        <w:t xml:space="preserve"> T</w:t>
      </w:r>
      <w:r w:rsidR="00BA4537">
        <w:t xml:space="preserve">he moderator would like to point out that focusing on the ambiguity time during RRC connection establishment </w:t>
      </w:r>
      <w:r w:rsidR="00642402">
        <w:t xml:space="preserve">(what some companies refer to as “initial” RRC configuration) </w:t>
      </w:r>
      <w:r w:rsidR="00BA4537">
        <w:t xml:space="preserve">addresses only one scenario. Similar ambiguity happens upon handover, and unless a complete solution is agreed, it does not seem wise to </w:t>
      </w:r>
      <w:r w:rsidR="00D55BA6">
        <w:t>have</w:t>
      </w:r>
      <w:r w:rsidR="00BA4537">
        <w:t xml:space="preserve"> partially determined behaviour in specifications. </w:t>
      </w:r>
      <w:r w:rsidR="00EE18EF">
        <w:t xml:space="preserve">We note that the solution proposed </w:t>
      </w:r>
      <w:r w:rsidR="00DB480C">
        <w:t>in [13] comes close to a complete solution. However, s</w:t>
      </w:r>
      <w:r w:rsidR="00862773">
        <w:t>ince there does not appear to be consensus</w:t>
      </w:r>
      <w:r w:rsidR="00880DB5">
        <w:t xml:space="preserve"> between Alt-2 and Alt-3</w:t>
      </w:r>
      <w:r w:rsidR="00862773">
        <w:t xml:space="preserve">, and Alt-1 is the </w:t>
      </w:r>
      <w:r w:rsidR="000E1730">
        <w:t>de facto solution if no agreement is reached, the following is proposed</w:t>
      </w:r>
      <w:r w:rsidR="00451F5A">
        <w:t>.</w:t>
      </w:r>
    </w:p>
    <w:p w14:paraId="42FF1690" w14:textId="5EFC3A83" w:rsidR="00B924A3" w:rsidRPr="00C573F1" w:rsidRDefault="00BB3E36" w:rsidP="009645C5">
      <w:pPr>
        <w:pStyle w:val="Proposal"/>
        <w:rPr>
          <w:highlight w:val="cyan"/>
        </w:rPr>
      </w:pPr>
      <w:r>
        <w:rPr>
          <w:highlight w:val="cyan"/>
        </w:rPr>
        <w:t xml:space="preserve">Alt-1: </w:t>
      </w:r>
      <w:r w:rsidR="00A83970" w:rsidRPr="00C573F1">
        <w:rPr>
          <w:highlight w:val="cyan"/>
        </w:rPr>
        <w:t>The default spatial re</w:t>
      </w:r>
      <w:r w:rsidR="00D30C4D" w:rsidRPr="00C573F1">
        <w:rPr>
          <w:highlight w:val="cyan"/>
        </w:rPr>
        <w:t xml:space="preserve">lation for PUCCH resources between an RRC </w:t>
      </w:r>
      <w:r w:rsidR="00597A04" w:rsidRPr="00C573F1">
        <w:rPr>
          <w:highlight w:val="cyan"/>
        </w:rPr>
        <w:t>re-</w:t>
      </w:r>
      <w:r w:rsidR="00D30C4D" w:rsidRPr="00C573F1">
        <w:rPr>
          <w:highlight w:val="cyan"/>
        </w:rPr>
        <w:t>configuration and subsequent MAC-CE activation is left</w:t>
      </w:r>
      <w:r w:rsidR="008D1005" w:rsidRPr="00C573F1">
        <w:rPr>
          <w:highlight w:val="cyan"/>
        </w:rPr>
        <w:t xml:space="preserve"> up to UE implementation</w:t>
      </w:r>
    </w:p>
    <w:tbl>
      <w:tblPr>
        <w:tblStyle w:val="TableGrid"/>
        <w:tblW w:w="0" w:type="auto"/>
        <w:tblLook w:val="04A0" w:firstRow="1" w:lastRow="0" w:firstColumn="1" w:lastColumn="0" w:noHBand="0" w:noVBand="1"/>
      </w:tblPr>
      <w:tblGrid>
        <w:gridCol w:w="2122"/>
        <w:gridCol w:w="7507"/>
      </w:tblGrid>
      <w:tr w:rsidR="008D1005" w14:paraId="1B9BE073" w14:textId="77777777" w:rsidTr="00544848">
        <w:tc>
          <w:tcPr>
            <w:tcW w:w="2122" w:type="dxa"/>
          </w:tcPr>
          <w:p w14:paraId="0E8614DE" w14:textId="77777777" w:rsidR="008D1005" w:rsidRPr="003D337E" w:rsidRDefault="008D1005" w:rsidP="00CF2021">
            <w:pPr>
              <w:pStyle w:val="BodyText"/>
              <w:rPr>
                <w:b/>
                <w:sz w:val="20"/>
              </w:rPr>
            </w:pPr>
            <w:r w:rsidRPr="003D337E">
              <w:rPr>
                <w:b/>
                <w:sz w:val="20"/>
              </w:rPr>
              <w:t>Company</w:t>
            </w:r>
          </w:p>
        </w:tc>
        <w:tc>
          <w:tcPr>
            <w:tcW w:w="7507" w:type="dxa"/>
          </w:tcPr>
          <w:p w14:paraId="48DB2EB6" w14:textId="77777777" w:rsidR="008D1005" w:rsidRPr="003D337E" w:rsidRDefault="008D1005" w:rsidP="00CF2021">
            <w:pPr>
              <w:pStyle w:val="BodyText"/>
              <w:rPr>
                <w:b/>
                <w:sz w:val="20"/>
              </w:rPr>
            </w:pPr>
            <w:r w:rsidRPr="003D337E">
              <w:rPr>
                <w:b/>
                <w:sz w:val="20"/>
              </w:rPr>
              <w:t>View</w:t>
            </w:r>
          </w:p>
        </w:tc>
      </w:tr>
      <w:tr w:rsidR="008D1005" w14:paraId="420AADC6" w14:textId="77777777" w:rsidTr="00544848">
        <w:tc>
          <w:tcPr>
            <w:tcW w:w="2122" w:type="dxa"/>
          </w:tcPr>
          <w:p w14:paraId="45FE5792" w14:textId="2995837A" w:rsidR="008D1005" w:rsidRPr="00CF2021" w:rsidRDefault="00CF2021" w:rsidP="00CF2021">
            <w:pPr>
              <w:pStyle w:val="BodyText"/>
              <w:rPr>
                <w:rFonts w:eastAsiaTheme="minorEastAsia"/>
                <w:sz w:val="20"/>
                <w:lang w:eastAsia="ko-KR"/>
              </w:rPr>
            </w:pPr>
            <w:r>
              <w:rPr>
                <w:rFonts w:eastAsiaTheme="minorEastAsia" w:hint="eastAsia"/>
                <w:sz w:val="20"/>
                <w:lang w:eastAsia="ko-KR"/>
              </w:rPr>
              <w:t>L</w:t>
            </w:r>
            <w:r>
              <w:rPr>
                <w:rFonts w:eastAsiaTheme="minorEastAsia"/>
                <w:sz w:val="20"/>
                <w:lang w:eastAsia="ko-KR"/>
              </w:rPr>
              <w:t>GE</w:t>
            </w:r>
          </w:p>
        </w:tc>
        <w:tc>
          <w:tcPr>
            <w:tcW w:w="7507" w:type="dxa"/>
          </w:tcPr>
          <w:p w14:paraId="497253EE" w14:textId="21EDA862" w:rsidR="008D1005" w:rsidRPr="00CF2021" w:rsidRDefault="00CF2021" w:rsidP="00944042">
            <w:pPr>
              <w:pStyle w:val="BodyText"/>
              <w:rPr>
                <w:sz w:val="20"/>
              </w:rPr>
            </w:pPr>
            <w:r>
              <w:rPr>
                <w:rFonts w:eastAsiaTheme="minorEastAsia" w:hint="eastAsia"/>
                <w:sz w:val="20"/>
                <w:lang w:eastAsia="ko-KR"/>
              </w:rPr>
              <w:t>Supp</w:t>
            </w:r>
            <w:r>
              <w:rPr>
                <w:rFonts w:eastAsiaTheme="minorEastAsia"/>
                <w:sz w:val="20"/>
                <w:lang w:eastAsia="ko-KR"/>
              </w:rPr>
              <w:t xml:space="preserve">ort Alt-3 as the simplest one. “Left up to UE implementation“ means gNB cannot be ensured for the proper UE behavior. We see no critical problems on Alt-3 </w:t>
            </w:r>
            <w:r w:rsidR="00944042">
              <w:rPr>
                <w:rFonts w:eastAsiaTheme="minorEastAsia"/>
                <w:sz w:val="20"/>
                <w:lang w:eastAsia="ko-KR"/>
              </w:rPr>
              <w:t>since the parameter configurability/flexibility is up to gNB implementation.</w:t>
            </w:r>
          </w:p>
        </w:tc>
      </w:tr>
      <w:tr w:rsidR="008D1005" w14:paraId="2F8412CC" w14:textId="77777777" w:rsidTr="00544848">
        <w:tc>
          <w:tcPr>
            <w:tcW w:w="2122" w:type="dxa"/>
          </w:tcPr>
          <w:p w14:paraId="2EB95661" w14:textId="20B36CC0" w:rsidR="008D1005" w:rsidRPr="003D337E" w:rsidRDefault="00670EF8" w:rsidP="00CF2021">
            <w:pPr>
              <w:pStyle w:val="BodyText"/>
              <w:rPr>
                <w:sz w:val="20"/>
              </w:rPr>
            </w:pPr>
            <w:r>
              <w:rPr>
                <w:sz w:val="20"/>
              </w:rPr>
              <w:t>Samsung</w:t>
            </w:r>
          </w:p>
        </w:tc>
        <w:tc>
          <w:tcPr>
            <w:tcW w:w="7507" w:type="dxa"/>
          </w:tcPr>
          <w:p w14:paraId="2620DEEA" w14:textId="77777777" w:rsidR="008D1005" w:rsidRDefault="00670EF8" w:rsidP="00CF2021">
            <w:pPr>
              <w:pStyle w:val="BodyText"/>
              <w:rPr>
                <w:sz w:val="20"/>
              </w:rPr>
            </w:pPr>
            <w:r>
              <w:rPr>
                <w:sz w:val="20"/>
              </w:rPr>
              <w:t xml:space="preserve">Support Alt2. It can support smoth beam change and switch. </w:t>
            </w:r>
          </w:p>
          <w:p w14:paraId="17338BBA" w14:textId="0AEF7088" w:rsidR="00115A43" w:rsidRPr="003D337E" w:rsidRDefault="00115A43" w:rsidP="006F34FB">
            <w:pPr>
              <w:pStyle w:val="BodyText"/>
              <w:rPr>
                <w:sz w:val="20"/>
              </w:rPr>
            </w:pPr>
            <w:r>
              <w:rPr>
                <w:sz w:val="20"/>
              </w:rPr>
              <w:t xml:space="preserve">Furthermore, one issue with Alt3 is: the decision in RRC layer must consider the status in MAC-CE layer. Assume SRS#1 is activeted by MAC-CE. Then when RRC do the re-configure, the RRC layer has to consider the behavior in MAC-CE to put SRS#1 as the 1st entry in RRC configuration. </w:t>
            </w:r>
          </w:p>
        </w:tc>
      </w:tr>
      <w:tr w:rsidR="00236EA0" w14:paraId="1FDF24D3" w14:textId="77777777" w:rsidTr="00544848">
        <w:tc>
          <w:tcPr>
            <w:tcW w:w="2122" w:type="dxa"/>
          </w:tcPr>
          <w:p w14:paraId="52A7C9F7" w14:textId="4E9476D6" w:rsidR="00236EA0" w:rsidRDefault="00236EA0" w:rsidP="00CF2021">
            <w:pPr>
              <w:pStyle w:val="BodyText"/>
            </w:pPr>
            <w:r>
              <w:t>Intel</w:t>
            </w:r>
          </w:p>
        </w:tc>
        <w:tc>
          <w:tcPr>
            <w:tcW w:w="7507" w:type="dxa"/>
          </w:tcPr>
          <w:p w14:paraId="09FBE725" w14:textId="480F3407" w:rsidR="00236EA0" w:rsidRDefault="00236EA0">
            <w:pPr>
              <w:pStyle w:val="BodyText"/>
            </w:pPr>
            <w:r>
              <w:t xml:space="preserve">We do not need to discuss this issue. </w:t>
            </w:r>
            <w:r w:rsidR="003E429F">
              <w:t>This issue is based on a gap between RRC reconfiguration to MAC CE configuration. However, when RRC reconfiguration is considered to be done is unclear. If we want to discuss it, we should send one LS to ask RAN2 when RRC reconfiguration can be considered as finished.</w:t>
            </w:r>
          </w:p>
        </w:tc>
      </w:tr>
      <w:tr w:rsidR="00F86D8E" w14:paraId="405F05E4" w14:textId="77777777" w:rsidTr="00544848">
        <w:tc>
          <w:tcPr>
            <w:tcW w:w="2122" w:type="dxa"/>
          </w:tcPr>
          <w:p w14:paraId="6022AF64" w14:textId="1871E58E" w:rsidR="00F86D8E" w:rsidRDefault="00F86D8E" w:rsidP="00CF2021">
            <w:pPr>
              <w:pStyle w:val="BodyText"/>
            </w:pPr>
            <w:r>
              <w:rPr>
                <w:rFonts w:hint="eastAsia"/>
              </w:rPr>
              <w:t>Huawei, HiSlicon</w:t>
            </w:r>
          </w:p>
        </w:tc>
        <w:tc>
          <w:tcPr>
            <w:tcW w:w="7507" w:type="dxa"/>
          </w:tcPr>
          <w:p w14:paraId="6D1BBB02" w14:textId="27EE3D89" w:rsidR="00F86D8E" w:rsidRDefault="00F86D8E">
            <w:pPr>
              <w:pStyle w:val="BodyText"/>
            </w:pPr>
            <w:r>
              <w:rPr>
                <w:rFonts w:hint="eastAsia"/>
              </w:rPr>
              <w:t>We prefer not to leave this issue to UE implementation, as gNB may not know what Tx beam UE is using</w:t>
            </w:r>
            <w:r w:rsidR="00F065E7">
              <w:t>, which may affect interoperability</w:t>
            </w:r>
            <w:r>
              <w:rPr>
                <w:rFonts w:hint="eastAsia"/>
              </w:rPr>
              <w:t xml:space="preserve">. </w:t>
            </w:r>
          </w:p>
          <w:p w14:paraId="2DAF7D19" w14:textId="79BB77B9" w:rsidR="00F86D8E" w:rsidRDefault="00F86D8E" w:rsidP="009B7D28">
            <w:pPr>
              <w:pStyle w:val="BodyText"/>
            </w:pPr>
            <w:r>
              <w:rPr>
                <w:rFonts w:hint="eastAsia"/>
              </w:rPr>
              <w:t xml:space="preserve">Regarding </w:t>
            </w:r>
            <w:r>
              <w:t>the comment from Intel, we have slightly different understanding. The ambi</w:t>
            </w:r>
            <w:r w:rsidR="009B7D28">
              <w:t>guilty period discussed here is till</w:t>
            </w:r>
            <w:r>
              <w:t xml:space="preserve"> MAC-CE</w:t>
            </w:r>
            <w:r w:rsidR="009B7D28">
              <w:t xml:space="preserve"> activation</w:t>
            </w:r>
            <w:r>
              <w:t xml:space="preserve"> instead of</w:t>
            </w:r>
            <w:r w:rsidR="00F065E7">
              <w:t xml:space="preserve"> till</w:t>
            </w:r>
            <w:r>
              <w:t xml:space="preserve"> RRC configuratoin becomes effecitve. </w:t>
            </w:r>
          </w:p>
        </w:tc>
      </w:tr>
      <w:tr w:rsidR="00D05C7E" w14:paraId="52B99076" w14:textId="77777777" w:rsidTr="00F86D8E">
        <w:tc>
          <w:tcPr>
            <w:tcW w:w="2122" w:type="dxa"/>
          </w:tcPr>
          <w:p w14:paraId="01D6A00A" w14:textId="20AF4BC6" w:rsidR="00D05C7E" w:rsidRDefault="00D05C7E" w:rsidP="00D05C7E">
            <w:pPr>
              <w:pStyle w:val="BodyText"/>
            </w:pPr>
            <w:r>
              <w:rPr>
                <w:rFonts w:hint="eastAsia"/>
              </w:rPr>
              <w:t>ZTE</w:t>
            </w:r>
          </w:p>
        </w:tc>
        <w:tc>
          <w:tcPr>
            <w:tcW w:w="7507" w:type="dxa"/>
          </w:tcPr>
          <w:p w14:paraId="7FFAAB4A" w14:textId="77777777" w:rsidR="00D05C7E" w:rsidRDefault="00D05C7E" w:rsidP="00D05C7E">
            <w:pPr>
              <w:pStyle w:val="BodyText"/>
            </w:pPr>
            <w:r>
              <w:rPr>
                <w:rFonts w:hint="eastAsia"/>
              </w:rPr>
              <w:t>Support Alt-2</w:t>
            </w:r>
            <w:r>
              <w:t>, and the proposal, i.e., Alt-1 is NOT acceptable taking into accoun this case is not conner case and we need one final conclusion for UE behavior.</w:t>
            </w:r>
          </w:p>
          <w:p w14:paraId="4E8A3735" w14:textId="77777777" w:rsidR="00D05C7E" w:rsidRPr="00BB55CE" w:rsidRDefault="00D05C7E" w:rsidP="00D05C7E">
            <w:pPr>
              <w:pStyle w:val="BodyText"/>
            </w:pPr>
          </w:p>
          <w:p w14:paraId="2774D9E0" w14:textId="77777777" w:rsidR="00D05C7E" w:rsidRDefault="00D05C7E" w:rsidP="00D05C7E">
            <w:pPr>
              <w:pStyle w:val="BodyText"/>
            </w:pPr>
            <w:r>
              <w:t>For Alt-3, it seems not to be one feasible solution, since the TCI state for PUCCH is updated based on Add/Release mode as highlighted, which means that not all TCI states will be reconfiugred in one reconfiguration instance. For instance, if only the third and fourth entries were re-configured, why we need to change the PUCCH beam into the first entry of the pool. It does NOT make sense.</w:t>
            </w:r>
          </w:p>
          <w:p w14:paraId="48D73640" w14:textId="77777777" w:rsidR="00D05C7E" w:rsidRDefault="00D05C7E" w:rsidP="00D05C7E">
            <w:pPr>
              <w:pStyle w:val="BodyText"/>
            </w:pPr>
          </w:p>
          <w:p w14:paraId="034900DB" w14:textId="77777777" w:rsidR="00D05C7E" w:rsidRDefault="00D05C7E" w:rsidP="00D05C7E">
            <w:pPr>
              <w:pStyle w:val="PL"/>
              <w:rPr>
                <w:color w:val="993366"/>
              </w:rPr>
            </w:pPr>
            <w:bookmarkStart w:id="2" w:name="_Hlk508876526"/>
            <w:r w:rsidRPr="00F35584">
              <w:t xml:space="preserve">PUCCH-Config ::= </w:t>
            </w:r>
            <w:r w:rsidRPr="00F35584">
              <w:tab/>
            </w:r>
            <w:r w:rsidRPr="00F35584">
              <w:tab/>
            </w:r>
            <w:r w:rsidRPr="00F35584">
              <w:tab/>
            </w:r>
            <w:r w:rsidRPr="00F35584">
              <w:tab/>
            </w:r>
            <w:r w:rsidRPr="00F35584">
              <w:tab/>
            </w:r>
            <w:r w:rsidRPr="00F35584">
              <w:tab/>
            </w:r>
            <w:bookmarkEnd w:id="2"/>
          </w:p>
          <w:p w14:paraId="22B28F9A" w14:textId="77777777" w:rsidR="00D05C7E" w:rsidRPr="00BB55CE" w:rsidRDefault="00D05C7E" w:rsidP="00D05C7E">
            <w:pPr>
              <w:pStyle w:val="PL"/>
              <w:rPr>
                <w:rFonts w:eastAsia="DengXian"/>
                <w:color w:val="808080"/>
                <w:lang w:eastAsia="zh-CN"/>
              </w:rPr>
            </w:pPr>
            <w:r>
              <w:rPr>
                <w:rFonts w:hint="eastAsia"/>
                <w:color w:val="993366"/>
                <w:lang w:eastAsia="zh-CN"/>
              </w:rPr>
              <w:t>... ...</w:t>
            </w:r>
          </w:p>
          <w:p w14:paraId="373BC9B6" w14:textId="77777777" w:rsidR="00D05C7E" w:rsidRDefault="00D05C7E" w:rsidP="00D05C7E">
            <w:pPr>
              <w:pStyle w:val="PL"/>
            </w:pPr>
          </w:p>
          <w:p w14:paraId="0BB60F88" w14:textId="77777777" w:rsidR="00D05C7E" w:rsidRPr="003925E5" w:rsidRDefault="00D05C7E" w:rsidP="00D05C7E">
            <w:pPr>
              <w:pStyle w:val="PL"/>
              <w:rPr>
                <w:color w:val="808080"/>
                <w:highlight w:val="yellow"/>
              </w:rPr>
            </w:pPr>
            <w:r w:rsidRPr="00F35584">
              <w:tab/>
            </w:r>
            <w:r w:rsidRPr="003925E5">
              <w:rPr>
                <w:highlight w:val="yellow"/>
              </w:rPr>
              <w:t>spatialRelationInfoToAddModList</w:t>
            </w:r>
            <w:r w:rsidRPr="003925E5">
              <w:rPr>
                <w:highlight w:val="yellow"/>
              </w:rPr>
              <w:tab/>
            </w:r>
            <w:r w:rsidRPr="003925E5">
              <w:rPr>
                <w:highlight w:val="yellow"/>
              </w:rPr>
              <w:tab/>
            </w:r>
            <w:r w:rsidRPr="003925E5">
              <w:rPr>
                <w:highlight w:val="yellow"/>
              </w:rPr>
              <w:tab/>
            </w:r>
            <w:r w:rsidRPr="003925E5">
              <w:rPr>
                <w:color w:val="993366"/>
                <w:highlight w:val="yellow"/>
              </w:rPr>
              <w:t>SEQUENCE</w:t>
            </w:r>
            <w:r w:rsidRPr="003925E5">
              <w:rPr>
                <w:highlight w:val="yellow"/>
              </w:rPr>
              <w:t xml:space="preserve"> (</w:t>
            </w:r>
            <w:r w:rsidRPr="003925E5">
              <w:rPr>
                <w:color w:val="993366"/>
                <w:highlight w:val="yellow"/>
              </w:rPr>
              <w:t>SIZE</w:t>
            </w:r>
            <w:r w:rsidRPr="003925E5">
              <w:rPr>
                <w:highlight w:val="yellow"/>
              </w:rPr>
              <w:t xml:space="preserve"> (1..maxNrofSpatialRelationInfos))</w:t>
            </w:r>
            <w:r w:rsidRPr="003925E5">
              <w:rPr>
                <w:color w:val="993366"/>
                <w:highlight w:val="yellow"/>
              </w:rPr>
              <w:t xml:space="preserve"> OF</w:t>
            </w:r>
            <w:r w:rsidRPr="003925E5">
              <w:rPr>
                <w:highlight w:val="yellow"/>
              </w:rPr>
              <w:t xml:space="preserve"> PUCCH-SpatialRelationInfo</w:t>
            </w:r>
            <w:r w:rsidRPr="003925E5">
              <w:rPr>
                <w:highlight w:val="yellow"/>
              </w:rPr>
              <w:tab/>
            </w:r>
            <w:r w:rsidRPr="003925E5">
              <w:rPr>
                <w:color w:val="993366"/>
                <w:highlight w:val="yellow"/>
              </w:rPr>
              <w:t>OPTIONAL</w:t>
            </w:r>
            <w:r w:rsidRPr="003925E5">
              <w:rPr>
                <w:highlight w:val="yellow"/>
              </w:rPr>
              <w:t>,</w:t>
            </w:r>
            <w:r w:rsidRPr="003925E5">
              <w:rPr>
                <w:highlight w:val="yellow"/>
              </w:rPr>
              <w:tab/>
            </w:r>
            <w:r w:rsidRPr="003925E5">
              <w:rPr>
                <w:color w:val="808080"/>
                <w:highlight w:val="yellow"/>
              </w:rPr>
              <w:t>-- Need N</w:t>
            </w:r>
          </w:p>
          <w:p w14:paraId="627E81A9" w14:textId="77777777" w:rsidR="00D05C7E" w:rsidRPr="00F35584" w:rsidRDefault="00D05C7E" w:rsidP="00D05C7E">
            <w:pPr>
              <w:pStyle w:val="PL"/>
              <w:rPr>
                <w:color w:val="808080"/>
              </w:rPr>
            </w:pPr>
            <w:r w:rsidRPr="003925E5">
              <w:rPr>
                <w:highlight w:val="yellow"/>
              </w:rPr>
              <w:tab/>
              <w:t>spatialRelationInfoToReleaseList</w:t>
            </w:r>
            <w:r w:rsidRPr="003925E5">
              <w:rPr>
                <w:highlight w:val="yellow"/>
              </w:rPr>
              <w:tab/>
            </w:r>
            <w:r w:rsidRPr="003925E5">
              <w:rPr>
                <w:highlight w:val="yellow"/>
              </w:rPr>
              <w:tab/>
            </w:r>
            <w:r w:rsidRPr="003925E5">
              <w:rPr>
                <w:color w:val="993366"/>
                <w:highlight w:val="yellow"/>
              </w:rPr>
              <w:t>SEQUENCE</w:t>
            </w:r>
            <w:r w:rsidRPr="003925E5">
              <w:rPr>
                <w:highlight w:val="yellow"/>
              </w:rPr>
              <w:t xml:space="preserve"> (</w:t>
            </w:r>
            <w:r w:rsidRPr="003925E5">
              <w:rPr>
                <w:color w:val="993366"/>
                <w:highlight w:val="yellow"/>
              </w:rPr>
              <w:t>SIZE</w:t>
            </w:r>
            <w:r w:rsidRPr="003925E5">
              <w:rPr>
                <w:highlight w:val="yellow"/>
              </w:rPr>
              <w:t xml:space="preserve"> (1..maxNrofSpatialRelationInfos))</w:t>
            </w:r>
            <w:r w:rsidRPr="003925E5">
              <w:rPr>
                <w:color w:val="993366"/>
                <w:highlight w:val="yellow"/>
              </w:rPr>
              <w:t xml:space="preserve"> OF</w:t>
            </w:r>
            <w:r w:rsidRPr="003925E5">
              <w:rPr>
                <w:highlight w:val="yellow"/>
              </w:rPr>
              <w:t xml:space="preserve"> PUCCH-SpatialRelationInfoId</w:t>
            </w:r>
            <w:r w:rsidRPr="003925E5">
              <w:rPr>
                <w:highlight w:val="yellow"/>
              </w:rPr>
              <w:tab/>
            </w:r>
            <w:r w:rsidRPr="003925E5">
              <w:rPr>
                <w:color w:val="993366"/>
                <w:highlight w:val="yellow"/>
              </w:rPr>
              <w:t>OPTIONAL</w:t>
            </w:r>
            <w:r w:rsidRPr="003925E5">
              <w:rPr>
                <w:highlight w:val="yellow"/>
              </w:rPr>
              <w:t>,</w:t>
            </w:r>
            <w:r w:rsidRPr="003925E5">
              <w:rPr>
                <w:highlight w:val="yellow"/>
              </w:rPr>
              <w:tab/>
            </w:r>
            <w:r w:rsidRPr="003925E5">
              <w:rPr>
                <w:color w:val="808080"/>
                <w:highlight w:val="yellow"/>
              </w:rPr>
              <w:t>-- Need N</w:t>
            </w:r>
          </w:p>
          <w:p w14:paraId="2A412582" w14:textId="77777777" w:rsidR="00D05C7E" w:rsidRDefault="00D05C7E" w:rsidP="00D05C7E">
            <w:pPr>
              <w:pStyle w:val="PL"/>
            </w:pPr>
          </w:p>
          <w:p w14:paraId="2048C265" w14:textId="77777777" w:rsidR="00D05C7E" w:rsidRPr="00F35584" w:rsidRDefault="00D05C7E" w:rsidP="00D05C7E">
            <w:pPr>
              <w:pStyle w:val="PL"/>
              <w:rPr>
                <w:color w:val="808080"/>
              </w:rPr>
            </w:pPr>
            <w:r w:rsidRPr="00F35584">
              <w:tab/>
              <w:t>pucch-PowerControl</w:t>
            </w:r>
            <w:r w:rsidRPr="00F35584">
              <w:tab/>
            </w:r>
            <w:r w:rsidRPr="00F35584">
              <w:tab/>
            </w:r>
            <w:r w:rsidRPr="00F35584">
              <w:tab/>
            </w:r>
            <w:r w:rsidRPr="00F35584">
              <w:tab/>
            </w:r>
            <w:r w:rsidRPr="00F35584">
              <w:tab/>
            </w:r>
            <w:r w:rsidRPr="00F35584">
              <w:tab/>
              <w:t>PUCCH-PowerControl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2567230" w14:textId="77777777" w:rsidR="00D05C7E" w:rsidRPr="00F35584" w:rsidRDefault="00D05C7E" w:rsidP="00D05C7E">
            <w:pPr>
              <w:pStyle w:val="PL"/>
            </w:pPr>
            <w:r w:rsidRPr="00F35584">
              <w:tab/>
              <w:t>...</w:t>
            </w:r>
          </w:p>
          <w:p w14:paraId="69675894" w14:textId="77777777" w:rsidR="00D05C7E" w:rsidRPr="00F35584" w:rsidRDefault="00D05C7E" w:rsidP="00D05C7E">
            <w:pPr>
              <w:pStyle w:val="PL"/>
            </w:pPr>
            <w:r w:rsidRPr="00F35584">
              <w:t>}</w:t>
            </w:r>
          </w:p>
          <w:p w14:paraId="3CBE07FF" w14:textId="77777777" w:rsidR="00D05C7E" w:rsidRDefault="00D05C7E" w:rsidP="00D05C7E">
            <w:pPr>
              <w:pStyle w:val="BodyText"/>
            </w:pPr>
          </w:p>
          <w:p w14:paraId="6145A07F" w14:textId="77777777" w:rsidR="00D05C7E" w:rsidRDefault="00D05C7E" w:rsidP="00D05C7E">
            <w:pPr>
              <w:pStyle w:val="BodyText"/>
              <w:rPr>
                <w:rFonts w:eastAsia="DengXian"/>
              </w:rPr>
            </w:pPr>
          </w:p>
          <w:p w14:paraId="21C66265" w14:textId="77777777" w:rsidR="00D05C7E" w:rsidRDefault="00D05C7E" w:rsidP="00D05C7E">
            <w:pPr>
              <w:pStyle w:val="BodyText"/>
            </w:pPr>
          </w:p>
        </w:tc>
      </w:tr>
      <w:tr w:rsidR="00051312" w14:paraId="71419ED7" w14:textId="77777777" w:rsidTr="00F86D8E">
        <w:tc>
          <w:tcPr>
            <w:tcW w:w="2122" w:type="dxa"/>
          </w:tcPr>
          <w:p w14:paraId="2387556A" w14:textId="7D778A73" w:rsidR="00051312" w:rsidRPr="00051312" w:rsidRDefault="00051312" w:rsidP="00D05C7E">
            <w:pPr>
              <w:pStyle w:val="BodyText"/>
              <w:rPr>
                <w:rFonts w:eastAsia="DengXian"/>
              </w:rPr>
            </w:pPr>
            <w:r>
              <w:rPr>
                <w:rFonts w:eastAsia="DengXian" w:hint="eastAsia"/>
              </w:rPr>
              <w:lastRenderedPageBreak/>
              <w:t>OPPO</w:t>
            </w:r>
          </w:p>
        </w:tc>
        <w:tc>
          <w:tcPr>
            <w:tcW w:w="7507" w:type="dxa"/>
          </w:tcPr>
          <w:p w14:paraId="19E49555" w14:textId="7101C2F0" w:rsidR="00051312" w:rsidRPr="00051312" w:rsidRDefault="00A675AD" w:rsidP="00D05C7E">
            <w:pPr>
              <w:pStyle w:val="BodyText"/>
              <w:rPr>
                <w:rFonts w:eastAsia="DengXian"/>
              </w:rPr>
            </w:pPr>
            <w:r>
              <w:rPr>
                <w:rFonts w:eastAsia="DengXian"/>
              </w:rPr>
              <w:t>Our</w:t>
            </w:r>
            <w:r w:rsidR="00051312">
              <w:rPr>
                <w:rFonts w:eastAsia="DengXian" w:hint="eastAsia"/>
              </w:rPr>
              <w:t xml:space="preserve"> </w:t>
            </w:r>
            <w:r w:rsidR="00051312">
              <w:rPr>
                <w:rFonts w:eastAsia="DengXian"/>
              </w:rPr>
              <w:t>1st prference is that no specification is needed since we do nothing for the ambiguity period of RRC configuration and we don’t need to specify UE behavior for the short ambigutiy peridod between RRC configration and MAC activation. We can also live with Alt.2</w:t>
            </w:r>
          </w:p>
        </w:tc>
      </w:tr>
      <w:tr w:rsidR="00BA041E" w14:paraId="11118AB4" w14:textId="77777777" w:rsidTr="00F86D8E">
        <w:tc>
          <w:tcPr>
            <w:tcW w:w="2122" w:type="dxa"/>
          </w:tcPr>
          <w:p w14:paraId="5214D04D" w14:textId="5E75581A" w:rsidR="00BA041E" w:rsidRDefault="00BA041E" w:rsidP="00BA041E">
            <w:pPr>
              <w:pStyle w:val="BodyText"/>
              <w:rPr>
                <w:rFonts w:eastAsia="DengXian"/>
              </w:rPr>
            </w:pPr>
            <w:r w:rsidRPr="00F31850">
              <w:t>Qualcomm</w:t>
            </w:r>
          </w:p>
        </w:tc>
        <w:tc>
          <w:tcPr>
            <w:tcW w:w="7507" w:type="dxa"/>
          </w:tcPr>
          <w:p w14:paraId="0387F012" w14:textId="56C1C419" w:rsidR="00BA041E" w:rsidRDefault="00BA041E" w:rsidP="00BA041E">
            <w:pPr>
              <w:pStyle w:val="BodyText"/>
              <w:rPr>
                <w:rFonts w:eastAsia="DengXian"/>
              </w:rPr>
            </w:pPr>
            <w:r w:rsidRPr="00F31850">
              <w:t xml:space="preserve">Proposal 5 may not work. gNB and UE have to sync on the used spatial relation. For existing PUCCH, support Alt-2, which does not require additional beam switch. For newly configured additional PUCCH, support it remains inactive till MAC-CE activation. </w:t>
            </w:r>
          </w:p>
        </w:tc>
      </w:tr>
      <w:tr w:rsidR="00B06C11" w14:paraId="427B0AE3" w14:textId="77777777" w:rsidTr="00F86D8E">
        <w:tc>
          <w:tcPr>
            <w:tcW w:w="2122" w:type="dxa"/>
          </w:tcPr>
          <w:p w14:paraId="3662BD51" w14:textId="27A4AF9D" w:rsidR="00B06C11" w:rsidRPr="00F31850" w:rsidRDefault="00B06C11" w:rsidP="00BA041E">
            <w:pPr>
              <w:pStyle w:val="BodyText"/>
            </w:pPr>
            <w:r>
              <w:t>CATT</w:t>
            </w:r>
          </w:p>
        </w:tc>
        <w:tc>
          <w:tcPr>
            <w:tcW w:w="7507" w:type="dxa"/>
          </w:tcPr>
          <w:p w14:paraId="050596E9" w14:textId="06712343" w:rsidR="00B06C11" w:rsidRPr="00F31850" w:rsidRDefault="00B06C11" w:rsidP="00BA041E">
            <w:pPr>
              <w:pStyle w:val="BodyText"/>
            </w:pPr>
            <w:r>
              <w:t>We are fine with either alt-1 or alt-3. Alt-2 is strange in our view to continue using an outdated beam which the gNB has decided to discard by reconfiguration.</w:t>
            </w:r>
          </w:p>
        </w:tc>
      </w:tr>
      <w:tr w:rsidR="00657871" w14:paraId="1D20055A" w14:textId="77777777" w:rsidTr="00F86D8E">
        <w:tc>
          <w:tcPr>
            <w:tcW w:w="2122" w:type="dxa"/>
          </w:tcPr>
          <w:p w14:paraId="00AF6CD0" w14:textId="37353DA8" w:rsidR="00657871" w:rsidRDefault="00657871" w:rsidP="00BA041E">
            <w:pPr>
              <w:pStyle w:val="BodyText"/>
            </w:pPr>
            <w:r>
              <w:rPr>
                <w:rFonts w:eastAsia="DengXian" w:hint="eastAsia"/>
              </w:rPr>
              <w:t>Sony</w:t>
            </w:r>
          </w:p>
        </w:tc>
        <w:tc>
          <w:tcPr>
            <w:tcW w:w="7507" w:type="dxa"/>
          </w:tcPr>
          <w:p w14:paraId="64EE181D" w14:textId="108B1FEA" w:rsidR="00657871" w:rsidRDefault="00657871" w:rsidP="00BA041E">
            <w:pPr>
              <w:pStyle w:val="BodyText"/>
            </w:pPr>
            <w:r>
              <w:rPr>
                <w:rFonts w:eastAsia="DengXian" w:hint="eastAsia"/>
              </w:rPr>
              <w:t>Support Alt-2. On one hand, Alt-2 may avoid the so-called issue of beam aging and on the other hand, Alt-2 also keeps the RRC configuration flexiblity.</w:t>
            </w:r>
          </w:p>
        </w:tc>
      </w:tr>
      <w:tr w:rsidR="00524DD5" w14:paraId="72A76E27" w14:textId="77777777" w:rsidTr="00F86D8E">
        <w:tc>
          <w:tcPr>
            <w:tcW w:w="2122" w:type="dxa"/>
          </w:tcPr>
          <w:p w14:paraId="12C6CB8D" w14:textId="6F5C0A40" w:rsidR="00524DD5" w:rsidRDefault="00524DD5" w:rsidP="00524DD5">
            <w:pPr>
              <w:pStyle w:val="BodyText"/>
              <w:rPr>
                <w:rFonts w:eastAsia="DengXian"/>
              </w:rPr>
            </w:pPr>
            <w:r>
              <w:t>ITRI</w:t>
            </w:r>
          </w:p>
        </w:tc>
        <w:tc>
          <w:tcPr>
            <w:tcW w:w="7507" w:type="dxa"/>
          </w:tcPr>
          <w:p w14:paraId="6F7B9246" w14:textId="39023110" w:rsidR="00524DD5" w:rsidRDefault="00524DD5" w:rsidP="00524DD5">
            <w:pPr>
              <w:pStyle w:val="BodyText"/>
              <w:rPr>
                <w:rFonts w:eastAsia="DengXian"/>
              </w:rPr>
            </w:pPr>
            <w:r>
              <w:t xml:space="preserve">Support Alt3, eventually need to </w:t>
            </w:r>
            <w:r w:rsidRPr="00F31F92">
              <w:t>specify</w:t>
            </w:r>
            <w:r>
              <w:t xml:space="preserve"> </w:t>
            </w:r>
            <w:r w:rsidRPr="00F31F92">
              <w:t>a default UE behaviour</w:t>
            </w:r>
            <w:r>
              <w:t xml:space="preserve"> on this moment.</w:t>
            </w:r>
          </w:p>
        </w:tc>
      </w:tr>
      <w:tr w:rsidR="00071EC8" w:rsidRPr="00F1665F" w14:paraId="5CCE32E7" w14:textId="77777777" w:rsidTr="00071EC8">
        <w:tc>
          <w:tcPr>
            <w:tcW w:w="2122" w:type="dxa"/>
          </w:tcPr>
          <w:p w14:paraId="127B2343" w14:textId="77777777" w:rsidR="00071EC8" w:rsidRPr="00071EC8" w:rsidRDefault="00071EC8" w:rsidP="00E07ECA">
            <w:pPr>
              <w:pStyle w:val="BodyText"/>
              <w:rPr>
                <w:rFonts w:eastAsia="DengXian"/>
              </w:rPr>
            </w:pPr>
            <w:r>
              <w:rPr>
                <w:rFonts w:eastAsia="DengXian" w:hint="eastAsia"/>
              </w:rPr>
              <w:t xml:space="preserve">NTT DCM </w:t>
            </w:r>
          </w:p>
        </w:tc>
        <w:tc>
          <w:tcPr>
            <w:tcW w:w="7507" w:type="dxa"/>
          </w:tcPr>
          <w:p w14:paraId="190480CF" w14:textId="283A91BC" w:rsidR="00071EC8" w:rsidRPr="00F1665F" w:rsidRDefault="00071EC8" w:rsidP="00E07ECA">
            <w:pPr>
              <w:pStyle w:val="BodyText"/>
              <w:rPr>
                <w:rFonts w:eastAsia="DengXian"/>
              </w:rPr>
            </w:pPr>
            <w:bookmarkStart w:id="3" w:name="OLE_LINK4"/>
            <w:r>
              <w:rPr>
                <w:rFonts w:eastAsia="DengXian"/>
              </w:rPr>
              <w:t xml:space="preserve">Support </w:t>
            </w:r>
            <w:r>
              <w:rPr>
                <w:rFonts w:eastAsia="DengXian" w:hint="eastAsia"/>
              </w:rPr>
              <w:t xml:space="preserve">Alt. </w:t>
            </w:r>
            <w:r>
              <w:rPr>
                <w:rFonts w:eastAsia="DengXian"/>
              </w:rPr>
              <w:t xml:space="preserve">3. As </w:t>
            </w:r>
            <w:r w:rsidRPr="00F1665F">
              <w:rPr>
                <w:rFonts w:eastAsia="DengXian"/>
              </w:rPr>
              <w:t>when RRC reconfiguration is c</w:t>
            </w:r>
            <w:r>
              <w:rPr>
                <w:rFonts w:eastAsia="DengXian"/>
              </w:rPr>
              <w:t xml:space="preserve">onsidered to be done is unclear, we suggest to use the latest beam as the lowest entry </w:t>
            </w:r>
            <w:r w:rsidRPr="00F1665F">
              <w:rPr>
                <w:rFonts w:eastAsia="DengXian"/>
              </w:rPr>
              <w:t>in PUCCH-SpatialRelationInfo</w:t>
            </w:r>
            <w:r>
              <w:rPr>
                <w:rFonts w:eastAsia="DengXian"/>
              </w:rPr>
              <w:t xml:space="preserve"> to ensure RRC reconfiguration signaling can be received completely. </w:t>
            </w:r>
            <w:bookmarkEnd w:id="3"/>
          </w:p>
        </w:tc>
      </w:tr>
      <w:tr w:rsidR="00916E93" w:rsidRPr="00F1665F" w14:paraId="6707C72E" w14:textId="77777777" w:rsidTr="00071EC8">
        <w:tc>
          <w:tcPr>
            <w:tcW w:w="2122" w:type="dxa"/>
          </w:tcPr>
          <w:p w14:paraId="7A28EC3C" w14:textId="29FC1B72" w:rsidR="00916E93" w:rsidRDefault="00916E93" w:rsidP="00916E93">
            <w:pPr>
              <w:pStyle w:val="BodyText"/>
              <w:rPr>
                <w:rFonts w:eastAsia="DengXian"/>
              </w:rPr>
            </w:pPr>
            <w:r w:rsidRPr="00DF5100">
              <w:t>Nokia</w:t>
            </w:r>
          </w:p>
        </w:tc>
        <w:tc>
          <w:tcPr>
            <w:tcW w:w="7507" w:type="dxa"/>
          </w:tcPr>
          <w:p w14:paraId="0EFBA579" w14:textId="47B5B8B5" w:rsidR="00916E93" w:rsidRDefault="00916E93" w:rsidP="00916E93">
            <w:pPr>
              <w:pStyle w:val="BodyText"/>
              <w:rPr>
                <w:rFonts w:eastAsia="DengXian"/>
              </w:rPr>
            </w:pPr>
            <w:r w:rsidRPr="00DF5100">
              <w:t>Support Alt-2. Alt-2 is the only option to keep gNB (RX beam) and UE (TX beam) beams „in sync“.</w:t>
            </w:r>
          </w:p>
        </w:tc>
      </w:tr>
      <w:tr w:rsidR="005640B4" w:rsidRPr="00F1665F" w14:paraId="145B3D9C" w14:textId="77777777" w:rsidTr="00071EC8">
        <w:tc>
          <w:tcPr>
            <w:tcW w:w="2122" w:type="dxa"/>
          </w:tcPr>
          <w:p w14:paraId="280556BC" w14:textId="45184533" w:rsidR="005640B4" w:rsidRPr="00DF5100" w:rsidRDefault="005640B4" w:rsidP="00916E93">
            <w:pPr>
              <w:pStyle w:val="BodyText"/>
            </w:pPr>
            <w:r>
              <w:t>Fujitsu</w:t>
            </w:r>
          </w:p>
        </w:tc>
        <w:tc>
          <w:tcPr>
            <w:tcW w:w="7507" w:type="dxa"/>
          </w:tcPr>
          <w:p w14:paraId="17FF4667" w14:textId="77777777" w:rsidR="005640B4" w:rsidRDefault="005640B4" w:rsidP="005640B4">
            <w:pPr>
              <w:pStyle w:val="BodyText"/>
            </w:pPr>
            <w:r>
              <w:t>Support Alt-1 for the scenario between RRC re-configuration and subsequent MAC CE activation.</w:t>
            </w:r>
          </w:p>
          <w:p w14:paraId="6FDD3586" w14:textId="373CAB92" w:rsidR="005640B4" w:rsidRPr="00DF5100" w:rsidRDefault="005640B4" w:rsidP="005640B4">
            <w:pPr>
              <w:pStyle w:val="BodyText"/>
            </w:pPr>
            <w:r>
              <w:t>Support Alt-3 for the scenario between initial RRC configuration and subsequent MAC-CE activaton. In our opinion, it is crucial to specify the default spatial relation for PUCCH resources between initial RRC configuration a list of PUCCH-SpatialRelationInfo and the subsequen MAC CE activation. In this scenario, UE does not have any clues of the previous PUCCH spatial relations. If this scenario is left unspecified, the corresponding PUCCH transmission may be unreliable.</w:t>
            </w:r>
          </w:p>
        </w:tc>
      </w:tr>
    </w:tbl>
    <w:p w14:paraId="4784FB85" w14:textId="04D0F214" w:rsidR="00526A33" w:rsidRPr="00071EC8" w:rsidRDefault="00526A33" w:rsidP="008D1005">
      <w:pPr>
        <w:pStyle w:val="BodyText"/>
      </w:pPr>
    </w:p>
    <w:p w14:paraId="5ACDA936" w14:textId="7AFE513D" w:rsidR="00292AD6" w:rsidRDefault="00F94B28" w:rsidP="00784793">
      <w:pPr>
        <w:pStyle w:val="Heading3"/>
      </w:pPr>
      <w:r>
        <w:t>S</w:t>
      </w:r>
      <w:r w:rsidR="006479A2">
        <w:t>ignalling reduction</w:t>
      </w:r>
    </w:p>
    <w:p w14:paraId="4F469419" w14:textId="05D64B62" w:rsidR="00325EFA" w:rsidRPr="00437E66" w:rsidRDefault="00560D0D" w:rsidP="00560D0D">
      <w:pPr>
        <w:pStyle w:val="BodyText"/>
      </w:pPr>
      <w:r>
        <w:t xml:space="preserve">Two companies have pointed out that a list size of 8 for </w:t>
      </w:r>
      <w:r w:rsidRPr="00090379">
        <w:rPr>
          <w:i/>
        </w:rPr>
        <w:t>PUCCH-</w:t>
      </w:r>
      <w:proofErr w:type="spellStart"/>
      <w:r w:rsidRPr="00090379">
        <w:rPr>
          <w:i/>
        </w:rPr>
        <w:t>SpatialRelationInfo</w:t>
      </w:r>
      <w:proofErr w:type="spellEnd"/>
      <w:r>
        <w:t xml:space="preserve"> will result in RRC re-configurations </w:t>
      </w:r>
      <w:r w:rsidR="00500E07">
        <w:t>to support intra-cell mobility</w:t>
      </w:r>
      <w:r w:rsidR="00AA34E8">
        <w:t xml:space="preserve"> which is unfortunate</w:t>
      </w:r>
      <w:r w:rsidR="00B45084">
        <w:t>.</w:t>
      </w:r>
      <w:r w:rsidR="00147DA7">
        <w:t xml:space="preserve"> In contrast, the maximum number of configured TCI state</w:t>
      </w:r>
      <w:r w:rsidR="00A36E3E">
        <w:t>s for PDSCH and PDCCH is 64.</w:t>
      </w:r>
    </w:p>
    <w:p w14:paraId="42AE2076" w14:textId="77777777" w:rsidR="00EC27C2" w:rsidRDefault="00EC27C2" w:rsidP="00EC27C2">
      <w:pPr>
        <w:pStyle w:val="ListBullet"/>
      </w:pPr>
      <w:r>
        <w:t>Increase the maximum number of configured spatial relations (</w:t>
      </w:r>
      <w:proofErr w:type="spellStart"/>
      <w:r w:rsidRPr="00090379">
        <w:rPr>
          <w:i/>
        </w:rPr>
        <w:t>maxNrofSpatialRelationInfos</w:t>
      </w:r>
      <w:proofErr w:type="spellEnd"/>
      <w:r>
        <w:t xml:space="preserve">) for PUCCH to 64. Send an LS informing RAN2 of the change. [5] </w:t>
      </w:r>
    </w:p>
    <w:p w14:paraId="2D202868" w14:textId="0C1B82CF" w:rsidR="00EC27C2" w:rsidRDefault="00EC27C2" w:rsidP="00EC27C2">
      <w:pPr>
        <w:pStyle w:val="ListBullet"/>
      </w:pPr>
      <w:r w:rsidRPr="00D54114">
        <w:t xml:space="preserve">Support max number of </w:t>
      </w:r>
      <w:proofErr w:type="spellStart"/>
      <w:r w:rsidRPr="00090379">
        <w:rPr>
          <w:i/>
        </w:rPr>
        <w:t>spatialRelationInfos</w:t>
      </w:r>
      <w:proofErr w:type="spellEnd"/>
      <w:r w:rsidRPr="00D54114">
        <w:t xml:space="preserve"> to be 64 for uplink signals and channels.</w:t>
      </w:r>
      <w:r>
        <w:t xml:space="preserve"> [20]</w:t>
      </w:r>
    </w:p>
    <w:p w14:paraId="1675F23A" w14:textId="0A6E7B87" w:rsidR="00325EFA" w:rsidRPr="007D10D0" w:rsidRDefault="00325EFA" w:rsidP="004739DE">
      <w:pPr>
        <w:pStyle w:val="Proposal"/>
        <w:rPr>
          <w:highlight w:val="yellow"/>
        </w:rPr>
      </w:pPr>
      <w:r w:rsidRPr="007D10D0">
        <w:rPr>
          <w:highlight w:val="yellow"/>
        </w:rPr>
        <w:t xml:space="preserve">Offline discussion on </w:t>
      </w:r>
      <w:r w:rsidR="00436D8D" w:rsidRPr="007D10D0">
        <w:rPr>
          <w:highlight w:val="yellow"/>
        </w:rPr>
        <w:t>aligning</w:t>
      </w:r>
      <w:r w:rsidRPr="007D10D0">
        <w:rPr>
          <w:highlight w:val="yellow"/>
        </w:rPr>
        <w:t xml:space="preserve"> the maximum number of configured </w:t>
      </w:r>
      <w:r w:rsidR="005D49AF" w:rsidRPr="007D10D0">
        <w:rPr>
          <w:highlight w:val="yellow"/>
        </w:rPr>
        <w:t xml:space="preserve">PUCCH spatial relations to be </w:t>
      </w:r>
      <w:r w:rsidR="00436D8D" w:rsidRPr="007D10D0">
        <w:rPr>
          <w:highlight w:val="yellow"/>
        </w:rPr>
        <w:t>the same as</w:t>
      </w:r>
      <w:r w:rsidR="00521F7F" w:rsidRPr="007D10D0">
        <w:rPr>
          <w:highlight w:val="yellow"/>
        </w:rPr>
        <w:t xml:space="preserve"> </w:t>
      </w:r>
      <w:r w:rsidR="005D49AF" w:rsidRPr="007D10D0">
        <w:rPr>
          <w:highlight w:val="yellow"/>
        </w:rPr>
        <w:t>the maximum number of configured TCI states in the downlink</w:t>
      </w:r>
      <w:r w:rsidR="004739DE" w:rsidRPr="007D10D0">
        <w:rPr>
          <w:highlight w:val="yellow"/>
        </w:rPr>
        <w:t xml:space="preserve">, </w:t>
      </w:r>
      <w:r w:rsidR="00436D8D" w:rsidRPr="007D10D0">
        <w:rPr>
          <w:highlight w:val="yellow"/>
        </w:rPr>
        <w:t>i.e.</w:t>
      </w:r>
      <w:r w:rsidR="004739DE" w:rsidRPr="007D10D0">
        <w:rPr>
          <w:highlight w:val="yellow"/>
        </w:rPr>
        <w:t>, 64</w:t>
      </w:r>
    </w:p>
    <w:tbl>
      <w:tblPr>
        <w:tblStyle w:val="TableGrid"/>
        <w:tblW w:w="0" w:type="auto"/>
        <w:tblLook w:val="04A0" w:firstRow="1" w:lastRow="0" w:firstColumn="1" w:lastColumn="0" w:noHBand="0" w:noVBand="1"/>
      </w:tblPr>
      <w:tblGrid>
        <w:gridCol w:w="2263"/>
        <w:gridCol w:w="7366"/>
      </w:tblGrid>
      <w:tr w:rsidR="004739DE" w14:paraId="7E6A02E5" w14:textId="77777777" w:rsidTr="00544848">
        <w:tc>
          <w:tcPr>
            <w:tcW w:w="2263" w:type="dxa"/>
          </w:tcPr>
          <w:p w14:paraId="77D6441C" w14:textId="77777777" w:rsidR="004739DE" w:rsidRPr="003D337E" w:rsidRDefault="004739DE" w:rsidP="00CF2021">
            <w:pPr>
              <w:pStyle w:val="BodyText"/>
              <w:rPr>
                <w:b/>
                <w:sz w:val="20"/>
              </w:rPr>
            </w:pPr>
            <w:r w:rsidRPr="003D337E">
              <w:rPr>
                <w:b/>
                <w:sz w:val="20"/>
              </w:rPr>
              <w:t>Company</w:t>
            </w:r>
          </w:p>
        </w:tc>
        <w:tc>
          <w:tcPr>
            <w:tcW w:w="7366" w:type="dxa"/>
          </w:tcPr>
          <w:p w14:paraId="71FFD3B7" w14:textId="77777777" w:rsidR="004739DE" w:rsidRPr="003D337E" w:rsidRDefault="004739DE" w:rsidP="00CF2021">
            <w:pPr>
              <w:pStyle w:val="BodyText"/>
              <w:rPr>
                <w:b/>
                <w:sz w:val="20"/>
              </w:rPr>
            </w:pPr>
            <w:r w:rsidRPr="003D337E">
              <w:rPr>
                <w:b/>
                <w:sz w:val="20"/>
              </w:rPr>
              <w:t>View</w:t>
            </w:r>
          </w:p>
        </w:tc>
      </w:tr>
      <w:tr w:rsidR="004739DE" w14:paraId="2660725D" w14:textId="77777777" w:rsidTr="00544848">
        <w:tc>
          <w:tcPr>
            <w:tcW w:w="2263" w:type="dxa"/>
          </w:tcPr>
          <w:p w14:paraId="43FE0F4A" w14:textId="27ECF4F0" w:rsidR="004739DE" w:rsidRPr="003D337E" w:rsidRDefault="00F065E7" w:rsidP="00CF2021">
            <w:pPr>
              <w:pStyle w:val="BodyText"/>
              <w:rPr>
                <w:sz w:val="20"/>
              </w:rPr>
            </w:pPr>
            <w:r>
              <w:rPr>
                <w:rFonts w:hint="eastAsia"/>
                <w:sz w:val="20"/>
              </w:rPr>
              <w:t>Huawei, HiSilicon</w:t>
            </w:r>
          </w:p>
        </w:tc>
        <w:tc>
          <w:tcPr>
            <w:tcW w:w="7366" w:type="dxa"/>
          </w:tcPr>
          <w:p w14:paraId="049D6CB8" w14:textId="5DBC9B68" w:rsidR="004739DE" w:rsidRPr="003D337E" w:rsidRDefault="00F065E7" w:rsidP="00CF2021">
            <w:pPr>
              <w:pStyle w:val="BodyText"/>
              <w:rPr>
                <w:sz w:val="20"/>
              </w:rPr>
            </w:pPr>
            <w:r>
              <w:rPr>
                <w:rFonts w:hint="eastAsia"/>
                <w:sz w:val="20"/>
              </w:rPr>
              <w:t xml:space="preserve">This seems to be an optimization and not urgent for now. </w:t>
            </w:r>
          </w:p>
        </w:tc>
      </w:tr>
      <w:tr w:rsidR="00D05C7E" w14:paraId="7EF71C02" w14:textId="77777777" w:rsidTr="00544848">
        <w:tc>
          <w:tcPr>
            <w:tcW w:w="2263" w:type="dxa"/>
          </w:tcPr>
          <w:p w14:paraId="5D101102" w14:textId="677A1271" w:rsidR="00D05C7E" w:rsidRPr="003D337E" w:rsidRDefault="00D05C7E" w:rsidP="00D05C7E">
            <w:pPr>
              <w:pStyle w:val="BodyText"/>
              <w:rPr>
                <w:sz w:val="20"/>
              </w:rPr>
            </w:pPr>
            <w:r>
              <w:rPr>
                <w:rFonts w:hint="eastAsia"/>
                <w:sz w:val="20"/>
              </w:rPr>
              <w:lastRenderedPageBreak/>
              <w:t>ZTE</w:t>
            </w:r>
          </w:p>
        </w:tc>
        <w:tc>
          <w:tcPr>
            <w:tcW w:w="7366" w:type="dxa"/>
          </w:tcPr>
          <w:p w14:paraId="512264DF" w14:textId="77777777" w:rsidR="00D05C7E" w:rsidRDefault="00D05C7E" w:rsidP="00D05C7E">
            <w:pPr>
              <w:pStyle w:val="BodyText"/>
              <w:rPr>
                <w:rFonts w:eastAsia="DengXian"/>
                <w:sz w:val="20"/>
              </w:rPr>
            </w:pPr>
            <w:r>
              <w:rPr>
                <w:rFonts w:hint="eastAsia"/>
                <w:sz w:val="20"/>
              </w:rPr>
              <w:t>Please be very car</w:t>
            </w:r>
            <w:r>
              <w:rPr>
                <w:sz w:val="20"/>
              </w:rPr>
              <w:t xml:space="preserve">eful. </w:t>
            </w:r>
            <w:r>
              <w:rPr>
                <w:rFonts w:eastAsia="DengXian" w:hint="eastAsia"/>
                <w:sz w:val="20"/>
              </w:rPr>
              <w:t>Many uplink design is based on the maximal number of PUCCH-SpatialReltaionInfo.</w:t>
            </w:r>
          </w:p>
          <w:p w14:paraId="2F84A777" w14:textId="77777777" w:rsidR="00D05C7E" w:rsidRDefault="00D05C7E" w:rsidP="00D05C7E">
            <w:pPr>
              <w:pStyle w:val="BodyText"/>
              <w:rPr>
                <w:rFonts w:eastAsia="DengXian"/>
                <w:sz w:val="20"/>
              </w:rPr>
            </w:pPr>
          </w:p>
          <w:p w14:paraId="4C694E8C" w14:textId="0F193BA7" w:rsidR="00D05C7E" w:rsidRPr="003D337E" w:rsidRDefault="00D05C7E" w:rsidP="00D05C7E">
            <w:pPr>
              <w:pStyle w:val="BodyText"/>
              <w:rPr>
                <w:sz w:val="20"/>
              </w:rPr>
            </w:pPr>
            <w:r>
              <w:rPr>
                <w:rFonts w:eastAsia="DengXian"/>
                <w:sz w:val="20"/>
              </w:rPr>
              <w:t>For instance, in UL power control, the maximal number of P0 and DL RSs is only 16, or 4. If we have the agreement of extending the uppper bound, some  other corresponding bound should be revised accordingly.</w:t>
            </w:r>
          </w:p>
        </w:tc>
      </w:tr>
      <w:tr w:rsidR="00722AC7" w14:paraId="6CF865B1" w14:textId="77777777" w:rsidTr="002649BD">
        <w:tc>
          <w:tcPr>
            <w:tcW w:w="2263" w:type="dxa"/>
          </w:tcPr>
          <w:p w14:paraId="25C3E59A" w14:textId="10622260" w:rsidR="00722AC7" w:rsidRPr="00722AC7" w:rsidRDefault="00722AC7" w:rsidP="00D05C7E">
            <w:pPr>
              <w:pStyle w:val="BodyText"/>
              <w:rPr>
                <w:rFonts w:eastAsia="DengXian"/>
              </w:rPr>
            </w:pPr>
            <w:r>
              <w:rPr>
                <w:rFonts w:eastAsia="DengXian" w:hint="eastAsia"/>
              </w:rPr>
              <w:t>OPPO</w:t>
            </w:r>
          </w:p>
        </w:tc>
        <w:tc>
          <w:tcPr>
            <w:tcW w:w="7366" w:type="dxa"/>
          </w:tcPr>
          <w:p w14:paraId="674C1617" w14:textId="78509B61" w:rsidR="00722AC7" w:rsidRPr="00722AC7" w:rsidRDefault="00450DC2" w:rsidP="00D05C7E">
            <w:pPr>
              <w:pStyle w:val="BodyText"/>
              <w:rPr>
                <w:rFonts w:eastAsia="DengXian"/>
              </w:rPr>
            </w:pPr>
            <w:r>
              <w:rPr>
                <w:rFonts w:eastAsia="DengXian"/>
              </w:rPr>
              <w:t>No need to</w:t>
            </w:r>
            <w:r w:rsidR="00722AC7">
              <w:rPr>
                <w:rFonts w:eastAsia="DengXian" w:hint="eastAsia"/>
              </w:rPr>
              <w:t xml:space="preserve"> revert our agreement</w:t>
            </w:r>
            <w:r>
              <w:rPr>
                <w:rFonts w:eastAsia="DengXian"/>
              </w:rPr>
              <w:t>s</w:t>
            </w:r>
            <w:r w:rsidR="00722AC7">
              <w:rPr>
                <w:rFonts w:eastAsia="DengXian" w:hint="eastAsia"/>
              </w:rPr>
              <w:t xml:space="preserve">. </w:t>
            </w:r>
          </w:p>
        </w:tc>
      </w:tr>
      <w:tr w:rsidR="00916E93" w14:paraId="2B69D01E" w14:textId="77777777" w:rsidTr="002649BD">
        <w:tc>
          <w:tcPr>
            <w:tcW w:w="2263" w:type="dxa"/>
          </w:tcPr>
          <w:p w14:paraId="0BC8733A" w14:textId="0AF4E22C" w:rsidR="00916E93" w:rsidRDefault="00916E93" w:rsidP="00916E93">
            <w:pPr>
              <w:pStyle w:val="BodyText"/>
              <w:rPr>
                <w:rFonts w:eastAsia="DengXian"/>
              </w:rPr>
            </w:pPr>
            <w:r w:rsidRPr="00C10BF0">
              <w:t>Nokia</w:t>
            </w:r>
          </w:p>
        </w:tc>
        <w:tc>
          <w:tcPr>
            <w:tcW w:w="7366" w:type="dxa"/>
          </w:tcPr>
          <w:p w14:paraId="23F93B6F" w14:textId="6F9570FF" w:rsidR="00916E93" w:rsidRDefault="00916E93" w:rsidP="00916E93">
            <w:pPr>
              <w:pStyle w:val="BodyText"/>
              <w:rPr>
                <w:rFonts w:eastAsia="DengXian"/>
              </w:rPr>
            </w:pPr>
            <w:r w:rsidRPr="00C10BF0">
              <w:t xml:space="preserve">It is seen important to support low overhead intra-cell mobility already for the first release of NR. Due to limitation in supported number of spatialRelationInfos for uplink signals/channels (compared to downlink) RRC level signalling overhead is increased and uplink „beam tracking“ (RRC+MAC needed when new spatial source is outside of the current RRC configured set of RSs) capability is lower than in downlink (MAC only is typically needed because of large candidate RS set configured by RRC). </w:t>
            </w:r>
          </w:p>
        </w:tc>
      </w:tr>
    </w:tbl>
    <w:p w14:paraId="6DC6EEDF" w14:textId="711CC1AA" w:rsidR="004739DE" w:rsidRDefault="004739DE" w:rsidP="00325EFA">
      <w:pPr>
        <w:pStyle w:val="BodyText"/>
      </w:pPr>
    </w:p>
    <w:p w14:paraId="773E917D" w14:textId="61293388" w:rsidR="00B45084" w:rsidRDefault="00B45084" w:rsidP="00325EFA">
      <w:pPr>
        <w:pStyle w:val="BodyText"/>
      </w:pPr>
      <w:r>
        <w:t>Two companies have pointed out that existing MAC-CE signalling of the spatial relation</w:t>
      </w:r>
      <w:r w:rsidR="00675835">
        <w:t xml:space="preserve">s for PUCCH is on a per-PUCCH resource basis. For a large number of PUCCH resources, excessive </w:t>
      </w:r>
      <w:r w:rsidR="000F19A5">
        <w:t xml:space="preserve">MAC-CE </w:t>
      </w:r>
      <w:r w:rsidR="00675835">
        <w:t xml:space="preserve">signalling is required. </w:t>
      </w:r>
      <w:r w:rsidR="00424868">
        <w:t xml:space="preserve">It has been proposed </w:t>
      </w:r>
      <w:r w:rsidR="00AA34E8">
        <w:t>to support</w:t>
      </w:r>
      <w:r w:rsidR="00424868">
        <w:t xml:space="preserve"> signalling of a common spatial relation across all PUCCH resources.</w:t>
      </w:r>
    </w:p>
    <w:p w14:paraId="45BAF9F1" w14:textId="77777777" w:rsidR="00EC27C2" w:rsidRDefault="00EC27C2" w:rsidP="00EC27C2">
      <w:pPr>
        <w:pStyle w:val="ListBullet"/>
      </w:pPr>
      <w:r>
        <w:t xml:space="preserve">To avoid excessive MAC-CE </w:t>
      </w:r>
      <w:proofErr w:type="spellStart"/>
      <w:r>
        <w:t>signaling</w:t>
      </w:r>
      <w:proofErr w:type="spellEnd"/>
      <w:r>
        <w:t xml:space="preserve"> for PUCCH spatial relation indication, support using a spare bit in the MAC-CE message that indicates the spatial relation for PUCCH to signal whether or not the indicated spatial relation applies to only a single PUCCH resource or all configured PUCCH resources. Based on the RAN1 decision, send an LS to RAN2. [5] </w:t>
      </w:r>
    </w:p>
    <w:p w14:paraId="31137C6D" w14:textId="6C341A3E" w:rsidR="00EC27C2" w:rsidRDefault="00EC27C2" w:rsidP="00EC27C2">
      <w:pPr>
        <w:pStyle w:val="ListBullet"/>
      </w:pPr>
      <w:r w:rsidRPr="0063617B">
        <w:t>Support common spatial relation info configuration (RRC) and MAC activation command across all the PUCCH resource sets for PUCCH.</w:t>
      </w:r>
      <w:r>
        <w:t xml:space="preserve"> [20]</w:t>
      </w:r>
    </w:p>
    <w:p w14:paraId="25DFAE44" w14:textId="3800DDDC" w:rsidR="00AB2FFD" w:rsidRPr="007D10D0" w:rsidRDefault="00100FE7" w:rsidP="00C3621B">
      <w:pPr>
        <w:pStyle w:val="Proposal"/>
        <w:rPr>
          <w:highlight w:val="yellow"/>
        </w:rPr>
      </w:pPr>
      <w:r w:rsidRPr="007D10D0">
        <w:rPr>
          <w:highlight w:val="yellow"/>
        </w:rPr>
        <w:t xml:space="preserve">Offline discussion on supporting MAC-CE signalling </w:t>
      </w:r>
      <w:r w:rsidR="00C3621B" w:rsidRPr="007D10D0">
        <w:rPr>
          <w:highlight w:val="yellow"/>
        </w:rPr>
        <w:t>of a common spatial relation across PUCCH resources</w:t>
      </w:r>
    </w:p>
    <w:tbl>
      <w:tblPr>
        <w:tblStyle w:val="TableGrid"/>
        <w:tblW w:w="0" w:type="auto"/>
        <w:tblLook w:val="04A0" w:firstRow="1" w:lastRow="0" w:firstColumn="1" w:lastColumn="0" w:noHBand="0" w:noVBand="1"/>
      </w:tblPr>
      <w:tblGrid>
        <w:gridCol w:w="2263"/>
        <w:gridCol w:w="7366"/>
      </w:tblGrid>
      <w:tr w:rsidR="00C3621B" w14:paraId="6A3DFA49" w14:textId="77777777" w:rsidTr="00544848">
        <w:tc>
          <w:tcPr>
            <w:tcW w:w="2263" w:type="dxa"/>
          </w:tcPr>
          <w:p w14:paraId="3905648F" w14:textId="77777777" w:rsidR="00C3621B" w:rsidRPr="003D337E" w:rsidRDefault="00C3621B" w:rsidP="00CF2021">
            <w:pPr>
              <w:pStyle w:val="BodyText"/>
              <w:rPr>
                <w:b/>
                <w:sz w:val="20"/>
              </w:rPr>
            </w:pPr>
            <w:r w:rsidRPr="003D337E">
              <w:rPr>
                <w:b/>
                <w:sz w:val="20"/>
              </w:rPr>
              <w:t>Company</w:t>
            </w:r>
          </w:p>
        </w:tc>
        <w:tc>
          <w:tcPr>
            <w:tcW w:w="7366" w:type="dxa"/>
          </w:tcPr>
          <w:p w14:paraId="1EEFA29C" w14:textId="77777777" w:rsidR="00C3621B" w:rsidRPr="003D337E" w:rsidRDefault="00C3621B" w:rsidP="00CF2021">
            <w:pPr>
              <w:pStyle w:val="BodyText"/>
              <w:rPr>
                <w:b/>
                <w:sz w:val="20"/>
              </w:rPr>
            </w:pPr>
            <w:r w:rsidRPr="003D337E">
              <w:rPr>
                <w:b/>
                <w:sz w:val="20"/>
              </w:rPr>
              <w:t>View</w:t>
            </w:r>
          </w:p>
        </w:tc>
      </w:tr>
      <w:tr w:rsidR="00F065E7" w14:paraId="730D5330" w14:textId="77777777" w:rsidTr="00544848">
        <w:tc>
          <w:tcPr>
            <w:tcW w:w="2263" w:type="dxa"/>
          </w:tcPr>
          <w:p w14:paraId="66B7A486" w14:textId="74270D1B" w:rsidR="00F065E7" w:rsidRPr="003D337E" w:rsidRDefault="00F065E7" w:rsidP="00F065E7">
            <w:pPr>
              <w:pStyle w:val="BodyText"/>
              <w:rPr>
                <w:sz w:val="20"/>
              </w:rPr>
            </w:pPr>
            <w:r>
              <w:rPr>
                <w:rFonts w:hint="eastAsia"/>
                <w:sz w:val="20"/>
              </w:rPr>
              <w:t>Huawei, HiSilicon</w:t>
            </w:r>
          </w:p>
        </w:tc>
        <w:tc>
          <w:tcPr>
            <w:tcW w:w="7366" w:type="dxa"/>
          </w:tcPr>
          <w:p w14:paraId="2E2F9900" w14:textId="37ED4EE2" w:rsidR="00F065E7" w:rsidRPr="003D337E" w:rsidRDefault="00F065E7" w:rsidP="00F065E7">
            <w:pPr>
              <w:pStyle w:val="BodyText"/>
              <w:rPr>
                <w:sz w:val="20"/>
              </w:rPr>
            </w:pPr>
            <w:r>
              <w:rPr>
                <w:rFonts w:hint="eastAsia"/>
                <w:sz w:val="20"/>
              </w:rPr>
              <w:t xml:space="preserve">This seems to be an optimization and not urgent for now. </w:t>
            </w:r>
          </w:p>
        </w:tc>
      </w:tr>
      <w:tr w:rsidR="00F065E7" w14:paraId="4240A2D9" w14:textId="77777777" w:rsidTr="00544848">
        <w:tc>
          <w:tcPr>
            <w:tcW w:w="2263" w:type="dxa"/>
          </w:tcPr>
          <w:p w14:paraId="613D4F7F" w14:textId="681B3AF7" w:rsidR="00F065E7" w:rsidRPr="00B94AB3" w:rsidRDefault="00B94AB3" w:rsidP="00F065E7">
            <w:pPr>
              <w:pStyle w:val="BodyText"/>
              <w:rPr>
                <w:rFonts w:eastAsia="DengXian"/>
                <w:sz w:val="20"/>
              </w:rPr>
            </w:pPr>
            <w:r>
              <w:rPr>
                <w:rFonts w:eastAsia="DengXian" w:hint="eastAsia"/>
                <w:sz w:val="20"/>
              </w:rPr>
              <w:t>OPPO</w:t>
            </w:r>
          </w:p>
        </w:tc>
        <w:tc>
          <w:tcPr>
            <w:tcW w:w="7366" w:type="dxa"/>
          </w:tcPr>
          <w:p w14:paraId="081FAD1B" w14:textId="10715897" w:rsidR="00F065E7" w:rsidRPr="00B94AB3" w:rsidRDefault="00B94AB3" w:rsidP="00F065E7">
            <w:pPr>
              <w:pStyle w:val="BodyText"/>
              <w:rPr>
                <w:rFonts w:eastAsia="DengXian"/>
                <w:sz w:val="20"/>
              </w:rPr>
            </w:pPr>
            <w:r>
              <w:rPr>
                <w:rFonts w:eastAsia="DengXian" w:hint="eastAsia"/>
                <w:sz w:val="20"/>
              </w:rPr>
              <w:t>RAN2 issue</w:t>
            </w:r>
          </w:p>
        </w:tc>
      </w:tr>
      <w:tr w:rsidR="00B06C11" w14:paraId="7A078861" w14:textId="77777777" w:rsidTr="002649BD">
        <w:tc>
          <w:tcPr>
            <w:tcW w:w="2263" w:type="dxa"/>
          </w:tcPr>
          <w:p w14:paraId="6CFEF091" w14:textId="68675638" w:rsidR="00B06C11" w:rsidRDefault="00B06C11" w:rsidP="00F065E7">
            <w:pPr>
              <w:pStyle w:val="BodyText"/>
              <w:rPr>
                <w:rFonts w:eastAsia="DengXian"/>
              </w:rPr>
            </w:pPr>
            <w:r>
              <w:rPr>
                <w:rFonts w:eastAsia="DengXian"/>
              </w:rPr>
              <w:t>CATT</w:t>
            </w:r>
          </w:p>
        </w:tc>
        <w:tc>
          <w:tcPr>
            <w:tcW w:w="7366" w:type="dxa"/>
          </w:tcPr>
          <w:p w14:paraId="0B5FECAE" w14:textId="2CBAA7E5" w:rsidR="00B06C11" w:rsidRDefault="00B06C11" w:rsidP="00F065E7">
            <w:pPr>
              <w:pStyle w:val="BodyText"/>
              <w:rPr>
                <w:rFonts w:eastAsia="DengXian"/>
              </w:rPr>
            </w:pPr>
            <w:r>
              <w:rPr>
                <w:rFonts w:eastAsia="DengXian"/>
              </w:rPr>
              <w:t>RAN2 issue.</w:t>
            </w:r>
          </w:p>
        </w:tc>
      </w:tr>
      <w:tr w:rsidR="00916E93" w14:paraId="1518C2FE" w14:textId="77777777" w:rsidTr="002649BD">
        <w:tc>
          <w:tcPr>
            <w:tcW w:w="2263" w:type="dxa"/>
          </w:tcPr>
          <w:p w14:paraId="2574B011" w14:textId="31C7E605" w:rsidR="00916E93" w:rsidRDefault="00916E93" w:rsidP="00916E93">
            <w:pPr>
              <w:pStyle w:val="BodyText"/>
              <w:rPr>
                <w:rFonts w:eastAsia="DengXian"/>
              </w:rPr>
            </w:pPr>
            <w:r w:rsidRPr="00116679">
              <w:t>Nokia</w:t>
            </w:r>
          </w:p>
        </w:tc>
        <w:tc>
          <w:tcPr>
            <w:tcW w:w="7366" w:type="dxa"/>
          </w:tcPr>
          <w:p w14:paraId="08934708" w14:textId="5CD008C9" w:rsidR="00916E93" w:rsidRDefault="00916E93" w:rsidP="00916E93">
            <w:pPr>
              <w:pStyle w:val="BodyText"/>
              <w:rPr>
                <w:rFonts w:eastAsia="DengXian"/>
              </w:rPr>
            </w:pPr>
            <w:r w:rsidRPr="00116679">
              <w:t xml:space="preserve">UE can be configured up to 56 PUCCH resources. Typically, the same activated source RS (spatialRelationInfo) is applied for all the resources. It’s seen quite an overhead that spatialRelationInfos for all the resources are configured and activated separately. </w:t>
            </w:r>
          </w:p>
        </w:tc>
      </w:tr>
    </w:tbl>
    <w:p w14:paraId="14A34790" w14:textId="1CE6D433" w:rsidR="00CE08B9" w:rsidRDefault="00CE08B9" w:rsidP="00C3621B">
      <w:pPr>
        <w:pStyle w:val="ListBullet"/>
        <w:numPr>
          <w:ilvl w:val="0"/>
          <w:numId w:val="0"/>
        </w:numPr>
      </w:pPr>
    </w:p>
    <w:p w14:paraId="43EF5A1B" w14:textId="5B56FAF9" w:rsidR="00056D02" w:rsidRDefault="00056D02">
      <w:pPr>
        <w:pStyle w:val="Heading3"/>
      </w:pPr>
      <w:r>
        <w:t>Other</w:t>
      </w:r>
    </w:p>
    <w:p w14:paraId="32E71121" w14:textId="1DFE1284" w:rsidR="00C3610A" w:rsidRPr="00C3610A" w:rsidRDefault="00C3610A" w:rsidP="00BD6FB1">
      <w:pPr>
        <w:pStyle w:val="BodyText"/>
      </w:pPr>
      <w:r>
        <w:t>In RAN1#92b, the following was agreed</w:t>
      </w:r>
    </w:p>
    <w:p w14:paraId="7CB775A4" w14:textId="77777777" w:rsidR="00C3610A" w:rsidRPr="00AB2FCA" w:rsidRDefault="00C3610A" w:rsidP="00C3610A">
      <w:pPr>
        <w:ind w:left="360"/>
        <w:rPr>
          <w:b/>
          <w:lang w:eastAsia="x-none"/>
        </w:rPr>
      </w:pPr>
      <w:r w:rsidRPr="00AB2FCA">
        <w:rPr>
          <w:b/>
          <w:highlight w:val="green"/>
          <w:lang w:eastAsia="x-none"/>
        </w:rPr>
        <w:t>Agreement:</w:t>
      </w:r>
    </w:p>
    <w:p w14:paraId="25291130" w14:textId="77777777" w:rsidR="00C3610A" w:rsidRPr="00AB2FCA" w:rsidRDefault="00C3610A" w:rsidP="00337393">
      <w:pPr>
        <w:numPr>
          <w:ilvl w:val="0"/>
          <w:numId w:val="20"/>
        </w:numPr>
        <w:overflowPunct/>
        <w:autoSpaceDE/>
        <w:autoSpaceDN/>
        <w:adjustRightInd/>
        <w:spacing w:after="0"/>
        <w:ind w:left="1080"/>
        <w:textAlignment w:val="auto"/>
        <w:rPr>
          <w:lang w:eastAsia="x-none"/>
        </w:rPr>
      </w:pPr>
      <w:r w:rsidRPr="00AB2FCA">
        <w:rPr>
          <w:lang w:eastAsia="x-none"/>
        </w:rPr>
        <w:t xml:space="preserve">Support uplink cross-carrier beam indication for PUCCH and SRS </w:t>
      </w:r>
    </w:p>
    <w:p w14:paraId="3385149D" w14:textId="77777777" w:rsidR="00C3610A" w:rsidRPr="00AB2FCA" w:rsidRDefault="00C3610A" w:rsidP="00337393">
      <w:pPr>
        <w:numPr>
          <w:ilvl w:val="0"/>
          <w:numId w:val="20"/>
        </w:numPr>
        <w:overflowPunct/>
        <w:autoSpaceDE/>
        <w:autoSpaceDN/>
        <w:adjustRightInd/>
        <w:spacing w:after="0"/>
        <w:ind w:left="1080"/>
        <w:textAlignment w:val="auto"/>
        <w:rPr>
          <w:lang w:eastAsia="x-none"/>
        </w:rPr>
      </w:pPr>
      <w:r w:rsidRPr="00AB2FCA">
        <w:rPr>
          <w:lang w:eastAsia="x-none"/>
        </w:rPr>
        <w:t xml:space="preserve">Add Cell index and BWP information in </w:t>
      </w:r>
      <w:proofErr w:type="spellStart"/>
      <w:r w:rsidRPr="00AB2FCA">
        <w:rPr>
          <w:i/>
          <w:lang w:eastAsia="x-none"/>
        </w:rPr>
        <w:t>SpatialRelation</w:t>
      </w:r>
      <w:proofErr w:type="spellEnd"/>
      <w:r w:rsidRPr="00AB2FCA">
        <w:rPr>
          <w:lang w:eastAsia="x-none"/>
        </w:rPr>
        <w:t xml:space="preserve"> configuration</w:t>
      </w:r>
    </w:p>
    <w:p w14:paraId="13748B07" w14:textId="77777777" w:rsidR="00C3610A" w:rsidRDefault="00C3610A" w:rsidP="00C3610A">
      <w:pPr>
        <w:ind w:left="360"/>
        <w:rPr>
          <w:lang w:eastAsia="x-none"/>
        </w:rPr>
      </w:pPr>
      <w:r w:rsidRPr="0008548D">
        <w:rPr>
          <w:rStyle w:val="Hyperlink"/>
          <w:b/>
        </w:rPr>
        <w:t>R1-1805739</w:t>
      </w:r>
      <w:r>
        <w:rPr>
          <w:lang w:eastAsia="x-none"/>
        </w:rPr>
        <w:tab/>
      </w:r>
      <w:r w:rsidRPr="0008548D">
        <w:rPr>
          <w:lang w:eastAsia="x-none"/>
        </w:rPr>
        <w:t>[DRAFT] LS on UL cross carrier beam indication</w:t>
      </w:r>
      <w:r>
        <w:rPr>
          <w:lang w:eastAsia="x-none"/>
        </w:rPr>
        <w:tab/>
        <w:t>Samsung</w:t>
      </w:r>
    </w:p>
    <w:p w14:paraId="7FF71269" w14:textId="4534364F" w:rsidR="00C3610A" w:rsidRDefault="00C3610A" w:rsidP="00C3610A">
      <w:pPr>
        <w:ind w:left="360"/>
        <w:rPr>
          <w:lang w:eastAsia="x-none"/>
        </w:rPr>
      </w:pPr>
      <w:r w:rsidRPr="0008548D">
        <w:rPr>
          <w:highlight w:val="green"/>
          <w:lang w:eastAsia="x-none"/>
        </w:rPr>
        <w:t>LS is endorsed in R1-1805627</w:t>
      </w:r>
      <w:r>
        <w:rPr>
          <w:lang w:eastAsia="x-none"/>
        </w:rPr>
        <w:t xml:space="preserve"> with the following additional sentences: “RAN1 has agreed on cross carrier indication of spatial relations with SRS and PUCCH. For the case of SRS, changes are needed to the MAC CE message used for activating semi-persistent SRS to enable cross carrier indication. RAN1 suggests that RAN2 take this into their work.”</w:t>
      </w:r>
    </w:p>
    <w:p w14:paraId="7A4749B1" w14:textId="12B8E8A0" w:rsidR="00973B8A" w:rsidRDefault="00B236B6" w:rsidP="00C3610A">
      <w:pPr>
        <w:pStyle w:val="BodyText"/>
      </w:pPr>
      <w:r>
        <w:lastRenderedPageBreak/>
        <w:t xml:space="preserve">One company </w:t>
      </w:r>
      <w:r w:rsidR="00973B8A">
        <w:t xml:space="preserve">suggested that RAN2 will most likely ask for RAN1 guidance on how to modify the MAC-CE message. Rather than wait for an LS, </w:t>
      </w:r>
      <w:r w:rsidR="004C6C4C">
        <w:t>RAN1 could decide on an appropriate solution and make a recommendation to RAN2.</w:t>
      </w:r>
    </w:p>
    <w:p w14:paraId="4C8123B7" w14:textId="65CEC474" w:rsidR="00F94B28" w:rsidRDefault="00F94B28" w:rsidP="00F94B28">
      <w:pPr>
        <w:pStyle w:val="ListBullet"/>
      </w:pPr>
      <w:r>
        <w:t xml:space="preserve">RAN1 should discuss the 3 alternatives </w:t>
      </w:r>
      <w:r w:rsidR="00E431FA">
        <w:t>(</w:t>
      </w:r>
      <w:r w:rsidR="00C53C98">
        <w:t>listed in R1-180</w:t>
      </w:r>
      <w:r w:rsidR="00293916">
        <w:t>6217</w:t>
      </w:r>
      <w:r w:rsidR="00E431FA">
        <w:t xml:space="preserve">) </w:t>
      </w:r>
      <w:r>
        <w:t xml:space="preserve">for modification of the MAC-CE message for activating an SP-SRS resource set such that it enables cross-carrier spatial relation indication. Based on decisions made in RAN1, an additional LS should be sent to RAN2. [5] </w:t>
      </w:r>
    </w:p>
    <w:p w14:paraId="0ED46405" w14:textId="3B005188" w:rsidR="00E411EC" w:rsidRPr="008D1C29" w:rsidRDefault="00853DE9" w:rsidP="00BD6FB1">
      <w:pPr>
        <w:pStyle w:val="BodyText"/>
        <w:rPr>
          <w:b/>
        </w:rPr>
      </w:pPr>
      <w:r w:rsidRPr="008D1C29">
        <w:rPr>
          <w:b/>
        </w:rPr>
        <w:t xml:space="preserve">Alt-1: </w:t>
      </w:r>
      <w:r w:rsidR="007A5798" w:rsidRPr="008D1C29">
        <w:rPr>
          <w:b/>
        </w:rPr>
        <w:t xml:space="preserve">MAC-CE message provides </w:t>
      </w:r>
      <w:r w:rsidR="00F91B78" w:rsidRPr="008D1C29">
        <w:rPr>
          <w:b/>
        </w:rPr>
        <w:t xml:space="preserve">a single CC/BWP ID that applies to all </w:t>
      </w:r>
      <w:r w:rsidR="00E411EC" w:rsidRPr="008D1C29">
        <w:rPr>
          <w:b/>
        </w:rPr>
        <w:t>indicated spatial relations</w:t>
      </w:r>
    </w:p>
    <w:p w14:paraId="06FAE106" w14:textId="719D01EF" w:rsidR="00C40A7F" w:rsidRPr="008D1C29" w:rsidRDefault="00914AAC" w:rsidP="00BD6FB1">
      <w:pPr>
        <w:pStyle w:val="BodyText"/>
        <w:rPr>
          <w:b/>
        </w:rPr>
      </w:pPr>
      <w:r w:rsidRPr="008D1C29">
        <w:rPr>
          <w:b/>
        </w:rPr>
        <w:t xml:space="preserve">Alt-2: MAC-CE message provides a separate CC/BWP ID </w:t>
      </w:r>
      <w:r w:rsidR="00E411EC" w:rsidRPr="008D1C29">
        <w:rPr>
          <w:b/>
        </w:rPr>
        <w:t>for each indicated spatial relation</w:t>
      </w:r>
    </w:p>
    <w:p w14:paraId="7CD3FCD6" w14:textId="27040F1C" w:rsidR="007A5798" w:rsidRDefault="0008170C" w:rsidP="008D1C29">
      <w:pPr>
        <w:pStyle w:val="Proposal"/>
        <w:rPr>
          <w:highlight w:val="yellow"/>
        </w:rPr>
      </w:pPr>
      <w:r w:rsidRPr="008D1C29">
        <w:rPr>
          <w:highlight w:val="yellow"/>
        </w:rPr>
        <w:t xml:space="preserve">RAN1 to provide guidance to RAN2 on </w:t>
      </w:r>
      <w:r w:rsidR="005B4E24" w:rsidRPr="008D1C29">
        <w:rPr>
          <w:highlight w:val="yellow"/>
        </w:rPr>
        <w:t xml:space="preserve">a recommended method to enable </w:t>
      </w:r>
      <w:r w:rsidR="008D1C29">
        <w:rPr>
          <w:highlight w:val="yellow"/>
        </w:rPr>
        <w:t xml:space="preserve">the agreed </w:t>
      </w:r>
      <w:r w:rsidR="005B4E24" w:rsidRPr="008D1C29">
        <w:rPr>
          <w:highlight w:val="yellow"/>
        </w:rPr>
        <w:t>cross-carrier spatial relation indication for SP-SRS</w:t>
      </w:r>
      <w:r w:rsidR="00CA11AE" w:rsidRPr="008D1C29">
        <w:rPr>
          <w:highlight w:val="yellow"/>
        </w:rPr>
        <w:t xml:space="preserve">. RAN1 to down-select amongst at least the above </w:t>
      </w:r>
      <w:r w:rsidR="00CE3CEA" w:rsidRPr="008D1C29">
        <w:rPr>
          <w:highlight w:val="yellow"/>
        </w:rPr>
        <w:t>2</w:t>
      </w:r>
      <w:r w:rsidR="00CA11AE" w:rsidRPr="008D1C29">
        <w:rPr>
          <w:highlight w:val="yellow"/>
        </w:rPr>
        <w:t xml:space="preserve"> alternatives</w:t>
      </w:r>
      <w:r w:rsidR="008D1C29">
        <w:rPr>
          <w:highlight w:val="yellow"/>
        </w:rPr>
        <w:t>.</w:t>
      </w:r>
    </w:p>
    <w:tbl>
      <w:tblPr>
        <w:tblStyle w:val="TableGrid"/>
        <w:tblW w:w="0" w:type="auto"/>
        <w:tblLook w:val="04A0" w:firstRow="1" w:lastRow="0" w:firstColumn="1" w:lastColumn="0" w:noHBand="0" w:noVBand="1"/>
      </w:tblPr>
      <w:tblGrid>
        <w:gridCol w:w="2263"/>
        <w:gridCol w:w="7366"/>
      </w:tblGrid>
      <w:tr w:rsidR="008D1C29" w14:paraId="1BA60037" w14:textId="77777777" w:rsidTr="00544848">
        <w:tc>
          <w:tcPr>
            <w:tcW w:w="2263" w:type="dxa"/>
          </w:tcPr>
          <w:p w14:paraId="3DB7D298" w14:textId="77777777" w:rsidR="008D1C29" w:rsidRPr="003D337E" w:rsidRDefault="008D1C29" w:rsidP="00CF2021">
            <w:pPr>
              <w:pStyle w:val="BodyText"/>
              <w:rPr>
                <w:b/>
                <w:sz w:val="20"/>
              </w:rPr>
            </w:pPr>
            <w:r w:rsidRPr="003D337E">
              <w:rPr>
                <w:b/>
                <w:sz w:val="20"/>
              </w:rPr>
              <w:t>Company</w:t>
            </w:r>
          </w:p>
        </w:tc>
        <w:tc>
          <w:tcPr>
            <w:tcW w:w="7366" w:type="dxa"/>
          </w:tcPr>
          <w:p w14:paraId="5016F446" w14:textId="77777777" w:rsidR="008D1C29" w:rsidRPr="003D337E" w:rsidRDefault="008D1C29" w:rsidP="00CF2021">
            <w:pPr>
              <w:pStyle w:val="BodyText"/>
              <w:rPr>
                <w:b/>
                <w:sz w:val="20"/>
              </w:rPr>
            </w:pPr>
            <w:r w:rsidRPr="003D337E">
              <w:rPr>
                <w:b/>
                <w:sz w:val="20"/>
              </w:rPr>
              <w:t>View</w:t>
            </w:r>
          </w:p>
        </w:tc>
      </w:tr>
      <w:tr w:rsidR="008D1C29" w14:paraId="3C44B955" w14:textId="77777777" w:rsidTr="00544848">
        <w:tc>
          <w:tcPr>
            <w:tcW w:w="2263" w:type="dxa"/>
          </w:tcPr>
          <w:p w14:paraId="4A630F34" w14:textId="74B3402A" w:rsidR="008D1C29" w:rsidRPr="003D337E" w:rsidRDefault="00F065E7" w:rsidP="00CF2021">
            <w:pPr>
              <w:pStyle w:val="BodyText"/>
              <w:rPr>
                <w:sz w:val="20"/>
              </w:rPr>
            </w:pPr>
            <w:r>
              <w:rPr>
                <w:rFonts w:hint="eastAsia"/>
                <w:sz w:val="20"/>
              </w:rPr>
              <w:t>Huawei, HiSilico</w:t>
            </w:r>
            <w:r>
              <w:rPr>
                <w:sz w:val="20"/>
              </w:rPr>
              <w:t>m</w:t>
            </w:r>
          </w:p>
        </w:tc>
        <w:tc>
          <w:tcPr>
            <w:tcW w:w="7366" w:type="dxa"/>
          </w:tcPr>
          <w:p w14:paraId="554B13D5" w14:textId="1D0FCD90" w:rsidR="008D1C29" w:rsidRPr="003D337E" w:rsidRDefault="00F065E7" w:rsidP="00F065E7">
            <w:pPr>
              <w:pStyle w:val="BodyText"/>
              <w:rPr>
                <w:sz w:val="20"/>
              </w:rPr>
            </w:pPr>
            <w:r>
              <w:rPr>
                <w:sz w:val="20"/>
              </w:rPr>
              <w:t>Though it is a bit strange to answer an anticipated question, w</w:t>
            </w:r>
            <w:r>
              <w:rPr>
                <w:rFonts w:hint="eastAsia"/>
                <w:sz w:val="20"/>
              </w:rPr>
              <w:t xml:space="preserve">e prefer </w:t>
            </w:r>
            <w:r>
              <w:rPr>
                <w:sz w:val="20"/>
              </w:rPr>
              <w:t xml:space="preserve">Alt-2. </w:t>
            </w:r>
          </w:p>
        </w:tc>
      </w:tr>
      <w:tr w:rsidR="001111FD" w14:paraId="7D632C2D" w14:textId="77777777" w:rsidTr="00544848">
        <w:tc>
          <w:tcPr>
            <w:tcW w:w="2263" w:type="dxa"/>
          </w:tcPr>
          <w:p w14:paraId="3386BB62" w14:textId="05F36E84" w:rsidR="001111FD" w:rsidRPr="003D337E" w:rsidRDefault="001111FD" w:rsidP="001111FD">
            <w:pPr>
              <w:pStyle w:val="BodyText"/>
              <w:rPr>
                <w:sz w:val="20"/>
              </w:rPr>
            </w:pPr>
            <w:r>
              <w:rPr>
                <w:rFonts w:hint="eastAsia"/>
                <w:sz w:val="20"/>
              </w:rPr>
              <w:t>ZTE</w:t>
            </w:r>
          </w:p>
        </w:tc>
        <w:tc>
          <w:tcPr>
            <w:tcW w:w="7366" w:type="dxa"/>
          </w:tcPr>
          <w:p w14:paraId="52CF7FB5" w14:textId="66E36344" w:rsidR="001111FD" w:rsidRPr="00F065E7" w:rsidRDefault="001111FD" w:rsidP="001111FD">
            <w:pPr>
              <w:pStyle w:val="BodyText"/>
              <w:rPr>
                <w:sz w:val="20"/>
              </w:rPr>
            </w:pPr>
            <w:r>
              <w:rPr>
                <w:rFonts w:hint="eastAsia"/>
                <w:sz w:val="20"/>
              </w:rPr>
              <w:t>Support Alt-2.</w:t>
            </w:r>
          </w:p>
        </w:tc>
      </w:tr>
      <w:tr w:rsidR="0031395A" w14:paraId="5E03BEBD" w14:textId="77777777" w:rsidTr="00F065E7">
        <w:tc>
          <w:tcPr>
            <w:tcW w:w="2263" w:type="dxa"/>
          </w:tcPr>
          <w:p w14:paraId="4AA06D8D" w14:textId="3F99AB76" w:rsidR="0031395A" w:rsidRDefault="0031395A" w:rsidP="0031395A">
            <w:pPr>
              <w:pStyle w:val="BodyText"/>
            </w:pPr>
            <w:r w:rsidRPr="00304B0A">
              <w:t>Qualcomm</w:t>
            </w:r>
          </w:p>
        </w:tc>
        <w:tc>
          <w:tcPr>
            <w:tcW w:w="7366" w:type="dxa"/>
          </w:tcPr>
          <w:p w14:paraId="07979A36" w14:textId="0553932E" w:rsidR="0031395A" w:rsidRDefault="0031395A" w:rsidP="0031395A">
            <w:pPr>
              <w:pStyle w:val="BodyText"/>
            </w:pPr>
            <w:r w:rsidRPr="00304B0A">
              <w:t>Support alt-2, which aligns with the existing structure of QCL info</w:t>
            </w:r>
          </w:p>
        </w:tc>
      </w:tr>
    </w:tbl>
    <w:p w14:paraId="61C46708" w14:textId="77777777" w:rsidR="008D1C29" w:rsidRPr="008D1C29" w:rsidRDefault="008D1C29" w:rsidP="008D1C29">
      <w:pPr>
        <w:pStyle w:val="BodyText"/>
        <w:rPr>
          <w:highlight w:val="yellow"/>
        </w:rPr>
      </w:pPr>
    </w:p>
    <w:p w14:paraId="5D1D6F69" w14:textId="04C3B47E" w:rsidR="00AC4D4F" w:rsidRDefault="00DA5912" w:rsidP="00DA5912">
      <w:pPr>
        <w:pStyle w:val="Heading2"/>
      </w:pPr>
      <w:r>
        <w:t>PUSCH beam management</w:t>
      </w:r>
    </w:p>
    <w:p w14:paraId="0B46EBE9" w14:textId="7E7BF380" w:rsidR="001E1108" w:rsidRPr="001E1108" w:rsidRDefault="001E1108" w:rsidP="001E1108">
      <w:pPr>
        <w:pStyle w:val="Heading3"/>
      </w:pPr>
      <w:r>
        <w:t xml:space="preserve">PUSCH Scheduled by </w:t>
      </w:r>
      <w:r w:rsidR="008D12D7">
        <w:t>DCI format 0_0</w:t>
      </w:r>
    </w:p>
    <w:p w14:paraId="02DC3151" w14:textId="3CB2974D" w:rsidR="00C05C04" w:rsidRPr="00C05C04" w:rsidRDefault="00C05C04" w:rsidP="00C05C04">
      <w:pPr>
        <w:pStyle w:val="BodyText"/>
      </w:pPr>
      <w:r>
        <w:t xml:space="preserve">In the last meeting, it was agreed that for PUSCH scheduled by DCI format 0_0, the UE shall use the same spatial relation for PUSCH as for PUCCH for a cell configured </w:t>
      </w:r>
      <w:r w:rsidRPr="00D163DD">
        <w:rPr>
          <w:i/>
        </w:rPr>
        <w:t>with</w:t>
      </w:r>
      <w:r>
        <w:t xml:space="preserve"> PUCCH:</w:t>
      </w:r>
    </w:p>
    <w:p w14:paraId="58C380A6" w14:textId="77777777" w:rsidR="00C05C04" w:rsidRPr="000B1022" w:rsidRDefault="00C05C04" w:rsidP="00C05C04">
      <w:pPr>
        <w:ind w:left="360"/>
        <w:rPr>
          <w:b/>
        </w:rPr>
      </w:pPr>
      <w:r w:rsidRPr="000B1022">
        <w:rPr>
          <w:rFonts w:eastAsia="SimSun"/>
          <w:b/>
          <w:highlight w:val="green"/>
        </w:rPr>
        <w:t>Agreement:</w:t>
      </w:r>
    </w:p>
    <w:p w14:paraId="5F2B544B" w14:textId="77777777" w:rsidR="00C05C04" w:rsidRPr="000B1022" w:rsidRDefault="00C05C04" w:rsidP="00337393">
      <w:pPr>
        <w:pStyle w:val="BodyText"/>
        <w:numPr>
          <w:ilvl w:val="0"/>
          <w:numId w:val="14"/>
        </w:numPr>
        <w:spacing w:after="0"/>
        <w:ind w:left="1080"/>
      </w:pPr>
      <w:r w:rsidRPr="000B1022">
        <w:t>For PUSCH scheduled by DCI format 0_0, the UE shall use a default spatial relation corresponding to the spatial relation, if applicable, used by the PUCCH resource with the lowest ID configured in the active UL BWP</w:t>
      </w:r>
    </w:p>
    <w:p w14:paraId="1C4DA1FB" w14:textId="77777777" w:rsidR="00C05C04" w:rsidRPr="000B1022" w:rsidRDefault="00C05C04" w:rsidP="00337393">
      <w:pPr>
        <w:pStyle w:val="BodyText"/>
        <w:numPr>
          <w:ilvl w:val="1"/>
          <w:numId w:val="14"/>
        </w:numPr>
        <w:spacing w:after="0"/>
        <w:ind w:left="1800"/>
      </w:pPr>
      <w:r w:rsidRPr="000B1022">
        <w:t>Above applies for a cell configured with PUCCH</w:t>
      </w:r>
    </w:p>
    <w:p w14:paraId="47BFE326" w14:textId="77777777" w:rsidR="00CA1E26" w:rsidRDefault="00CA1E26" w:rsidP="009E12A9">
      <w:pPr>
        <w:pStyle w:val="BodyText"/>
      </w:pPr>
    </w:p>
    <w:p w14:paraId="2B0FB942" w14:textId="3969ABEE" w:rsidR="00CA1E26" w:rsidRDefault="00CA1E26" w:rsidP="009E12A9">
      <w:pPr>
        <w:pStyle w:val="BodyText"/>
      </w:pPr>
      <w:r>
        <w:t xml:space="preserve">Several solutions have been proposed for the case of PUSCH scheduled on a cell </w:t>
      </w:r>
      <w:r w:rsidRPr="004A7D7D">
        <w:rPr>
          <w:i/>
        </w:rPr>
        <w:t>without</w:t>
      </w:r>
      <w:r>
        <w:t xml:space="preserve"> a configured PUCCH, e.g., in a carrier aggregation scenario:</w:t>
      </w:r>
    </w:p>
    <w:p w14:paraId="3BFE53AC" w14:textId="77777777" w:rsidR="008830E8" w:rsidRDefault="008830E8" w:rsidP="008830E8">
      <w:pPr>
        <w:pStyle w:val="ListBullet"/>
      </w:pPr>
      <w:r>
        <w:t xml:space="preserve">PUSCH scheduled by DCI 0_0 is not supported on cells without PUCCH resources. [6] </w:t>
      </w:r>
    </w:p>
    <w:p w14:paraId="26DCAF20" w14:textId="77777777" w:rsidR="008830E8" w:rsidRDefault="008830E8" w:rsidP="008830E8">
      <w:pPr>
        <w:pStyle w:val="ListBullet"/>
      </w:pPr>
      <w:r>
        <w:t xml:space="preserve">Support one of the following alternatives to determine the default PUSCH beam scheduled by </w:t>
      </w:r>
      <w:proofErr w:type="spellStart"/>
      <w:r>
        <w:t>fallback</w:t>
      </w:r>
      <w:proofErr w:type="spellEnd"/>
      <w:r>
        <w:t xml:space="preserve"> DCI on a cell not configured with PUCCH [8] </w:t>
      </w:r>
    </w:p>
    <w:p w14:paraId="7B371698" w14:textId="77777777" w:rsidR="008830E8" w:rsidRDefault="008830E8" w:rsidP="00337393">
      <w:pPr>
        <w:pStyle w:val="ListBullet"/>
        <w:numPr>
          <w:ilvl w:val="1"/>
          <w:numId w:val="6"/>
        </w:numPr>
      </w:pPr>
      <w:r>
        <w:t>Alt. 1 Reuse SRS</w:t>
      </w:r>
    </w:p>
    <w:p w14:paraId="0B6AB95C" w14:textId="77777777" w:rsidR="008830E8" w:rsidRDefault="008830E8" w:rsidP="00337393">
      <w:pPr>
        <w:pStyle w:val="ListBullet"/>
        <w:numPr>
          <w:ilvl w:val="1"/>
          <w:numId w:val="6"/>
        </w:numPr>
      </w:pPr>
      <w:r>
        <w:t xml:space="preserve">Alt. 2 Default PUSCH </w:t>
      </w:r>
      <w:proofErr w:type="spellStart"/>
      <w:r>
        <w:t>Tx</w:t>
      </w:r>
      <w:proofErr w:type="spellEnd"/>
      <w:r>
        <w:t xml:space="preserve"> beam is always not specified.</w:t>
      </w:r>
    </w:p>
    <w:p w14:paraId="1855C6E1" w14:textId="77777777" w:rsidR="008830E8" w:rsidRDefault="008830E8" w:rsidP="008830E8">
      <w:pPr>
        <w:pStyle w:val="ListBullet"/>
      </w:pPr>
      <w:r>
        <w:t xml:space="preserve">For cross-BWP or cross CC scheduling, if no PUCCH resource is configured in targeting BWP/CC, the UE shall expect the PUSCH not should be scheduled by DCI format 0_0. [9] </w:t>
      </w:r>
    </w:p>
    <w:p w14:paraId="2DBB7204" w14:textId="77777777" w:rsidR="008830E8" w:rsidRDefault="008830E8" w:rsidP="008830E8">
      <w:pPr>
        <w:pStyle w:val="ListBullet"/>
      </w:pPr>
      <w:r>
        <w:t xml:space="preserve">In Section 6.1 of TS 38.214, specify the UE </w:t>
      </w:r>
      <w:proofErr w:type="spellStart"/>
      <w:r>
        <w:t>behavior</w:t>
      </w:r>
      <w:proofErr w:type="spellEnd"/>
      <w:r>
        <w:t xml:space="preserve"> before the dedicated configuration of PUCCH resource as follows [14]</w:t>
      </w:r>
    </w:p>
    <w:p w14:paraId="0B11D9D9" w14:textId="77777777" w:rsidR="008830E8" w:rsidRDefault="008830E8" w:rsidP="00337393">
      <w:pPr>
        <w:pStyle w:val="ListBullet"/>
        <w:numPr>
          <w:ilvl w:val="1"/>
          <w:numId w:val="6"/>
        </w:numPr>
      </w:pPr>
      <w:r>
        <w:t xml:space="preserve">For PUSCH scheduled by DCI format 0_0 on a cell, if the UE is not provided with dedicated PUCCH resource configuration, the UE shall transmit the PUCCH using the same spatial domain transmission filter of Msg3 PUSCH in Subclause 8.3; otherwise the UE shall transmit PUSCH according to the spatial relation, if applicable, corresponding to the PUCCH resource, as described in sub-clause 9.2.12 of [6, TS 38.213], with the lowest ID </w:t>
      </w:r>
      <w:proofErr w:type="spellStart"/>
      <w:r>
        <w:t>pucch-ResourceId</w:t>
      </w:r>
      <w:proofErr w:type="spellEnd"/>
      <w:r>
        <w:t xml:space="preserve"> within the active UL BWP of the cell</w:t>
      </w:r>
    </w:p>
    <w:p w14:paraId="46DF1DDE" w14:textId="77777777" w:rsidR="008830E8" w:rsidRDefault="008830E8" w:rsidP="008830E8">
      <w:pPr>
        <w:pStyle w:val="ListBullet"/>
      </w:pPr>
      <w:r>
        <w:t xml:space="preserve">For </w:t>
      </w:r>
      <w:proofErr w:type="spellStart"/>
      <w:r>
        <w:t>SCell</w:t>
      </w:r>
      <w:proofErr w:type="spellEnd"/>
      <w:r>
        <w:t xml:space="preserve"> PUSCH scheduling, the UE does not expect to receive DCI format 0_0. [13] </w:t>
      </w:r>
    </w:p>
    <w:p w14:paraId="7889A4C9" w14:textId="77777777" w:rsidR="008830E8" w:rsidRDefault="008830E8" w:rsidP="008830E8">
      <w:pPr>
        <w:pStyle w:val="ListBullet"/>
      </w:pPr>
      <w:r>
        <w:lastRenderedPageBreak/>
        <w:t>For PUSCH scheduled by DCI format 0_0 in one cell without configured PUCCH, the UE shall use the spatial relation, if applicable, used by the PUCCH resource with the lowest ID configured in the active UL BWP of its corresponding primary cell.  [1]</w:t>
      </w:r>
    </w:p>
    <w:p w14:paraId="608E942E" w14:textId="00341BDF" w:rsidR="008830E8" w:rsidRDefault="008830E8" w:rsidP="009E12A9">
      <w:pPr>
        <w:pStyle w:val="ListBullet"/>
      </w:pPr>
      <w:r>
        <w:t xml:space="preserve">Spatial beam for Msg3 retransmission scheduled by DCI 0_0 is undefined. [6] </w:t>
      </w:r>
    </w:p>
    <w:p w14:paraId="399B27D3" w14:textId="27CC3F0C" w:rsidR="00F10337" w:rsidRDefault="00CA1E26" w:rsidP="009E12A9">
      <w:pPr>
        <w:pStyle w:val="BodyText"/>
      </w:pPr>
      <w:r>
        <w:t>Summarizing the above, the following 4 alternatives are identified</w:t>
      </w:r>
      <w:r w:rsidR="00120F57">
        <w:t xml:space="preserve"> </w:t>
      </w:r>
      <w:r w:rsidR="00F10337">
        <w:t xml:space="preserve">for the case of </w:t>
      </w:r>
      <w:r w:rsidR="008B2A5B">
        <w:t xml:space="preserve">PUSCH </w:t>
      </w:r>
      <w:r w:rsidR="004A7D7D">
        <w:t xml:space="preserve">scheduled on a cell </w:t>
      </w:r>
      <w:r w:rsidR="004A7D7D" w:rsidRPr="004A7D7D">
        <w:rPr>
          <w:i/>
        </w:rPr>
        <w:t>without</w:t>
      </w:r>
      <w:r w:rsidR="004A7D7D">
        <w:t xml:space="preserve"> a configured PUCCH</w:t>
      </w:r>
      <w:r w:rsidR="008B2A5B">
        <w:t>:</w:t>
      </w:r>
    </w:p>
    <w:p w14:paraId="7B12A271" w14:textId="52A0F1DB" w:rsidR="00F10337" w:rsidRPr="002515F7" w:rsidRDefault="009A5D15" w:rsidP="002515F7">
      <w:pPr>
        <w:pStyle w:val="BodyText"/>
        <w:rPr>
          <w:b/>
        </w:rPr>
      </w:pPr>
      <w:r w:rsidRPr="002515F7">
        <w:rPr>
          <w:b/>
        </w:rPr>
        <w:t>Alt-1</w:t>
      </w:r>
      <w:r w:rsidR="00793401" w:rsidRPr="002515F7">
        <w:rPr>
          <w:b/>
        </w:rPr>
        <w:t>:</w:t>
      </w:r>
      <w:r w:rsidRPr="002515F7">
        <w:rPr>
          <w:b/>
        </w:rPr>
        <w:t xml:space="preserve"> </w:t>
      </w:r>
      <w:r w:rsidR="00A87FC3" w:rsidRPr="002515F7">
        <w:rPr>
          <w:b/>
        </w:rPr>
        <w:t xml:space="preserve">PUSCH scheduled by DCI format 0_0 </w:t>
      </w:r>
      <w:r w:rsidR="00675FE7" w:rsidRPr="002515F7">
        <w:rPr>
          <w:b/>
        </w:rPr>
        <w:t xml:space="preserve">[on an </w:t>
      </w:r>
      <w:proofErr w:type="spellStart"/>
      <w:r w:rsidR="00675FE7" w:rsidRPr="002515F7">
        <w:rPr>
          <w:b/>
        </w:rPr>
        <w:t>SCell</w:t>
      </w:r>
      <w:proofErr w:type="spellEnd"/>
      <w:r w:rsidR="00675FE7" w:rsidRPr="002515F7">
        <w:rPr>
          <w:b/>
        </w:rPr>
        <w:t xml:space="preserve">] </w:t>
      </w:r>
      <w:r w:rsidR="00A87FC3" w:rsidRPr="002515F7">
        <w:rPr>
          <w:b/>
        </w:rPr>
        <w:t>not supported</w:t>
      </w:r>
    </w:p>
    <w:p w14:paraId="47C7F8D1" w14:textId="14324D91" w:rsidR="0025385E" w:rsidRPr="002515F7" w:rsidRDefault="009A5D15" w:rsidP="002515F7">
      <w:pPr>
        <w:pStyle w:val="BodyText"/>
        <w:rPr>
          <w:b/>
        </w:rPr>
      </w:pPr>
      <w:r w:rsidRPr="002515F7">
        <w:rPr>
          <w:b/>
        </w:rPr>
        <w:t>Alt-2</w:t>
      </w:r>
      <w:r w:rsidR="00793401" w:rsidRPr="002515F7">
        <w:rPr>
          <w:b/>
        </w:rPr>
        <w:t>:</w:t>
      </w:r>
      <w:r w:rsidRPr="002515F7">
        <w:rPr>
          <w:b/>
        </w:rPr>
        <w:t xml:space="preserve"> </w:t>
      </w:r>
      <w:r w:rsidR="00332151" w:rsidRPr="002515F7">
        <w:rPr>
          <w:b/>
        </w:rPr>
        <w:t>PUSCH scheduled by DCI format 0_0 transmitted in the same way as Msg3 PUSCH</w:t>
      </w:r>
    </w:p>
    <w:p w14:paraId="7B65073A" w14:textId="7184B707" w:rsidR="0025385E" w:rsidRPr="002515F7" w:rsidRDefault="009A5D15" w:rsidP="002515F7">
      <w:pPr>
        <w:pStyle w:val="BodyText"/>
        <w:rPr>
          <w:b/>
        </w:rPr>
      </w:pPr>
      <w:r w:rsidRPr="002515F7">
        <w:rPr>
          <w:b/>
        </w:rPr>
        <w:t>Alt-3</w:t>
      </w:r>
      <w:r w:rsidR="00793401" w:rsidRPr="002515F7">
        <w:rPr>
          <w:b/>
        </w:rPr>
        <w:t>:</w:t>
      </w:r>
      <w:r w:rsidRPr="002515F7">
        <w:rPr>
          <w:b/>
        </w:rPr>
        <w:t xml:space="preserve"> </w:t>
      </w:r>
      <w:r w:rsidR="0025385E" w:rsidRPr="002515F7">
        <w:rPr>
          <w:b/>
        </w:rPr>
        <w:t xml:space="preserve">Default spatial relation </w:t>
      </w:r>
      <w:r w:rsidR="00EE3E7A" w:rsidRPr="002515F7">
        <w:rPr>
          <w:b/>
        </w:rPr>
        <w:t xml:space="preserve">is </w:t>
      </w:r>
      <w:r w:rsidR="0025385E" w:rsidRPr="002515F7">
        <w:rPr>
          <w:b/>
        </w:rPr>
        <w:t xml:space="preserve">given by PUCCH resource with lowest ID on the </w:t>
      </w:r>
      <w:proofErr w:type="spellStart"/>
      <w:r w:rsidR="0025385E" w:rsidRPr="002515F7">
        <w:rPr>
          <w:b/>
        </w:rPr>
        <w:t>PCell</w:t>
      </w:r>
      <w:proofErr w:type="spellEnd"/>
    </w:p>
    <w:p w14:paraId="63CDA48D" w14:textId="0B18590D" w:rsidR="00675FE7" w:rsidRPr="002515F7" w:rsidRDefault="009A5D15" w:rsidP="002515F7">
      <w:pPr>
        <w:pStyle w:val="BodyText"/>
        <w:rPr>
          <w:b/>
        </w:rPr>
      </w:pPr>
      <w:r w:rsidRPr="002515F7">
        <w:rPr>
          <w:b/>
        </w:rPr>
        <w:t>Alt-4</w:t>
      </w:r>
      <w:r w:rsidR="00793401" w:rsidRPr="002515F7">
        <w:rPr>
          <w:b/>
        </w:rPr>
        <w:t>:</w:t>
      </w:r>
      <w:r w:rsidRPr="002515F7">
        <w:rPr>
          <w:b/>
        </w:rPr>
        <w:t xml:space="preserve"> </w:t>
      </w:r>
      <w:r w:rsidR="00675FE7" w:rsidRPr="002515F7">
        <w:rPr>
          <w:b/>
        </w:rPr>
        <w:t xml:space="preserve">Default spatial </w:t>
      </w:r>
      <w:r w:rsidR="002936CA" w:rsidRPr="002515F7">
        <w:rPr>
          <w:b/>
        </w:rPr>
        <w:t>relation is unspecified (left to</w:t>
      </w:r>
      <w:r w:rsidR="00724692" w:rsidRPr="002515F7">
        <w:rPr>
          <w:b/>
        </w:rPr>
        <w:t xml:space="preserve"> </w:t>
      </w:r>
      <w:r w:rsidR="002936CA" w:rsidRPr="002515F7">
        <w:rPr>
          <w:b/>
        </w:rPr>
        <w:t>UE implementation)</w:t>
      </w:r>
    </w:p>
    <w:p w14:paraId="3AA1DFBB" w14:textId="3CEBC727" w:rsidR="00964532" w:rsidRDefault="00D53F88" w:rsidP="009A5D15">
      <w:pPr>
        <w:pStyle w:val="BodyText"/>
      </w:pPr>
      <w:r>
        <w:t>There does not seem to be convergence on this issue, hence further offline discussion is required</w:t>
      </w:r>
      <w:r w:rsidR="00C61978">
        <w:t>.</w:t>
      </w:r>
    </w:p>
    <w:p w14:paraId="05DFB099" w14:textId="3600075F" w:rsidR="00964532" w:rsidRPr="007D10D0" w:rsidRDefault="00D53F88" w:rsidP="00C61978">
      <w:pPr>
        <w:pStyle w:val="Proposal"/>
        <w:rPr>
          <w:highlight w:val="yellow"/>
        </w:rPr>
      </w:pPr>
      <w:r w:rsidRPr="007D10D0">
        <w:rPr>
          <w:highlight w:val="yellow"/>
        </w:rPr>
        <w:t xml:space="preserve">Discuss further </w:t>
      </w:r>
      <w:r w:rsidR="00733857" w:rsidRPr="007D10D0">
        <w:rPr>
          <w:highlight w:val="yellow"/>
        </w:rPr>
        <w:t>offline the</w:t>
      </w:r>
      <w:r w:rsidRPr="007D10D0">
        <w:rPr>
          <w:highlight w:val="yellow"/>
        </w:rPr>
        <w:t xml:space="preserve"> default spatial relation assumption for PUSCH scheduled by DCI format 0_0 on a cell </w:t>
      </w:r>
      <w:r w:rsidR="00C61978" w:rsidRPr="007D10D0">
        <w:rPr>
          <w:highlight w:val="yellow"/>
        </w:rPr>
        <w:t xml:space="preserve">configured </w:t>
      </w:r>
      <w:r w:rsidR="00046D85" w:rsidRPr="007D10D0">
        <w:rPr>
          <w:highlight w:val="yellow"/>
        </w:rPr>
        <w:t>without</w:t>
      </w:r>
      <w:r w:rsidR="00C61978" w:rsidRPr="007D10D0">
        <w:rPr>
          <w:highlight w:val="yellow"/>
        </w:rPr>
        <w:t xml:space="preserve"> PUCCH</w:t>
      </w:r>
      <w:r w:rsidR="001A0D03" w:rsidRPr="007D10D0">
        <w:rPr>
          <w:highlight w:val="yellow"/>
        </w:rPr>
        <w:t xml:space="preserve"> (considering at least </w:t>
      </w:r>
      <w:r w:rsidR="002515F7">
        <w:rPr>
          <w:highlight w:val="yellow"/>
        </w:rPr>
        <w:t>Alt-1 – 4</w:t>
      </w:r>
      <w:r w:rsidR="001A0D03" w:rsidRPr="007D10D0">
        <w:rPr>
          <w:highlight w:val="yellow"/>
        </w:rPr>
        <w:t>)</w:t>
      </w:r>
    </w:p>
    <w:tbl>
      <w:tblPr>
        <w:tblStyle w:val="TableGrid"/>
        <w:tblW w:w="0" w:type="auto"/>
        <w:tblLook w:val="04A0" w:firstRow="1" w:lastRow="0" w:firstColumn="1" w:lastColumn="0" w:noHBand="0" w:noVBand="1"/>
      </w:tblPr>
      <w:tblGrid>
        <w:gridCol w:w="4814"/>
        <w:gridCol w:w="4815"/>
      </w:tblGrid>
      <w:tr w:rsidR="004529CC" w14:paraId="45E7F0A6" w14:textId="77777777" w:rsidTr="00CF2021">
        <w:tc>
          <w:tcPr>
            <w:tcW w:w="4814" w:type="dxa"/>
          </w:tcPr>
          <w:p w14:paraId="0D14CD6A" w14:textId="77777777" w:rsidR="004529CC" w:rsidRPr="003D337E" w:rsidRDefault="004529CC" w:rsidP="00CF2021">
            <w:pPr>
              <w:pStyle w:val="BodyText"/>
              <w:rPr>
                <w:b/>
                <w:sz w:val="20"/>
              </w:rPr>
            </w:pPr>
            <w:r w:rsidRPr="003D337E">
              <w:rPr>
                <w:b/>
                <w:sz w:val="20"/>
              </w:rPr>
              <w:t>Company</w:t>
            </w:r>
          </w:p>
        </w:tc>
        <w:tc>
          <w:tcPr>
            <w:tcW w:w="4815" w:type="dxa"/>
          </w:tcPr>
          <w:p w14:paraId="72190BD5" w14:textId="77777777" w:rsidR="004529CC" w:rsidRPr="003D337E" w:rsidRDefault="004529CC" w:rsidP="00CF2021">
            <w:pPr>
              <w:pStyle w:val="BodyText"/>
              <w:rPr>
                <w:b/>
                <w:sz w:val="20"/>
              </w:rPr>
            </w:pPr>
            <w:r w:rsidRPr="003D337E">
              <w:rPr>
                <w:b/>
                <w:sz w:val="20"/>
              </w:rPr>
              <w:t>View</w:t>
            </w:r>
          </w:p>
        </w:tc>
      </w:tr>
      <w:tr w:rsidR="001111FD" w14:paraId="42ED9916" w14:textId="77777777" w:rsidTr="00CF2021">
        <w:tc>
          <w:tcPr>
            <w:tcW w:w="4814" w:type="dxa"/>
          </w:tcPr>
          <w:p w14:paraId="6E07FD53" w14:textId="70C661BC" w:rsidR="001111FD" w:rsidRPr="003D337E" w:rsidRDefault="001111FD" w:rsidP="001111FD">
            <w:pPr>
              <w:pStyle w:val="BodyText"/>
              <w:rPr>
                <w:sz w:val="20"/>
              </w:rPr>
            </w:pPr>
            <w:r>
              <w:rPr>
                <w:rFonts w:hint="eastAsia"/>
                <w:sz w:val="20"/>
              </w:rPr>
              <w:t>Alt-3</w:t>
            </w:r>
          </w:p>
        </w:tc>
        <w:tc>
          <w:tcPr>
            <w:tcW w:w="4815" w:type="dxa"/>
          </w:tcPr>
          <w:p w14:paraId="7E1E9159" w14:textId="30887FF4" w:rsidR="001111FD" w:rsidRDefault="001111FD" w:rsidP="001111FD">
            <w:pPr>
              <w:pStyle w:val="BodyText"/>
              <w:rPr>
                <w:sz w:val="20"/>
              </w:rPr>
            </w:pPr>
            <w:r>
              <w:rPr>
                <w:rFonts w:hint="eastAsia"/>
                <w:sz w:val="20"/>
              </w:rPr>
              <w:t xml:space="preserve">Alt-3 is straightwarford solution, and, in our views, for the perpective of spec, supporting DCI format 0_0 </w:t>
            </w:r>
            <w:r>
              <w:rPr>
                <w:sz w:val="20"/>
              </w:rPr>
              <w:t>in the Scell is a necessary and common case, like LTE.</w:t>
            </w:r>
          </w:p>
          <w:p w14:paraId="438E3E02" w14:textId="4D3F84A0" w:rsidR="001111FD" w:rsidRPr="003D337E" w:rsidRDefault="001111FD" w:rsidP="001111FD">
            <w:pPr>
              <w:pStyle w:val="BodyText"/>
              <w:rPr>
                <w:sz w:val="20"/>
              </w:rPr>
            </w:pPr>
            <w:r>
              <w:rPr>
                <w:sz w:val="20"/>
              </w:rPr>
              <w:t>Notices that any intention of p</w:t>
            </w:r>
            <w:r>
              <w:rPr>
                <w:rFonts w:hint="eastAsia"/>
                <w:sz w:val="20"/>
              </w:rPr>
              <w:t xml:space="preserve">recluding the </w:t>
            </w:r>
            <w:r>
              <w:rPr>
                <w:sz w:val="20"/>
              </w:rPr>
              <w:t>case</w:t>
            </w:r>
            <w:r>
              <w:rPr>
                <w:rFonts w:hint="eastAsia"/>
                <w:sz w:val="20"/>
              </w:rPr>
              <w:t xml:space="preserve"> of using DCI Format 0_0 in the </w:t>
            </w:r>
            <w:r w:rsidRPr="001111FD">
              <w:rPr>
                <w:rFonts w:hint="eastAsia"/>
                <w:sz w:val="20"/>
              </w:rPr>
              <w:t>S</w:t>
            </w:r>
            <w:r>
              <w:rPr>
                <w:rFonts w:hint="eastAsia"/>
                <w:sz w:val="20"/>
              </w:rPr>
              <w:t xml:space="preserve">cell without one configured PUCCH </w:t>
            </w:r>
            <w:r>
              <w:rPr>
                <w:sz w:val="20"/>
              </w:rPr>
              <w:t xml:space="preserve">in FR2 </w:t>
            </w:r>
            <w:r>
              <w:rPr>
                <w:rFonts w:hint="eastAsia"/>
                <w:sz w:val="20"/>
              </w:rPr>
              <w:t>is up to Control Section, but not MIMO.</w:t>
            </w:r>
          </w:p>
        </w:tc>
      </w:tr>
      <w:tr w:rsidR="001503FA" w14:paraId="01A46DB8" w14:textId="77777777" w:rsidTr="00CF2021">
        <w:tc>
          <w:tcPr>
            <w:tcW w:w="4814" w:type="dxa"/>
          </w:tcPr>
          <w:p w14:paraId="3016A9F9" w14:textId="2DE51B59" w:rsidR="001503FA" w:rsidRPr="003D337E" w:rsidRDefault="001503FA" w:rsidP="001503FA">
            <w:pPr>
              <w:pStyle w:val="BodyText"/>
              <w:rPr>
                <w:sz w:val="20"/>
              </w:rPr>
            </w:pPr>
            <w:r w:rsidRPr="007E3C61">
              <w:t>Qualcomm</w:t>
            </w:r>
          </w:p>
        </w:tc>
        <w:tc>
          <w:tcPr>
            <w:tcW w:w="4815" w:type="dxa"/>
          </w:tcPr>
          <w:p w14:paraId="70838C25" w14:textId="4956DFED" w:rsidR="001503FA" w:rsidRPr="003D337E" w:rsidRDefault="001503FA" w:rsidP="001503FA">
            <w:pPr>
              <w:pStyle w:val="BodyText"/>
              <w:rPr>
                <w:sz w:val="20"/>
              </w:rPr>
            </w:pPr>
            <w:r w:rsidRPr="007E3C61">
              <w:t>Support Alt-3. PUSCH has to be scheduled by DCI 0_0 if SRS is not configured. In this case, PUSCH beam is indicated by PUCCH on PCell</w:t>
            </w:r>
          </w:p>
        </w:tc>
      </w:tr>
      <w:tr w:rsidR="00B06C11" w14:paraId="06339FC9" w14:textId="77777777" w:rsidTr="00CF2021">
        <w:tc>
          <w:tcPr>
            <w:tcW w:w="4814" w:type="dxa"/>
          </w:tcPr>
          <w:p w14:paraId="05FADF3F" w14:textId="101EA4CB" w:rsidR="00B06C11" w:rsidRPr="007E3C61" w:rsidRDefault="00B06C11" w:rsidP="001503FA">
            <w:pPr>
              <w:pStyle w:val="BodyText"/>
            </w:pPr>
            <w:r>
              <w:t>CATT</w:t>
            </w:r>
          </w:p>
        </w:tc>
        <w:tc>
          <w:tcPr>
            <w:tcW w:w="4815" w:type="dxa"/>
          </w:tcPr>
          <w:p w14:paraId="04532EB6" w14:textId="0A8005EA" w:rsidR="00B06C11" w:rsidRPr="007E3C61" w:rsidRDefault="00B06C11" w:rsidP="001503FA">
            <w:pPr>
              <w:pStyle w:val="BodyText"/>
            </w:pPr>
            <w:r>
              <w:t xml:space="preserve">Alt-1 or alt-4. </w:t>
            </w:r>
          </w:p>
        </w:tc>
      </w:tr>
      <w:tr w:rsidR="00916E93" w14:paraId="1862634C" w14:textId="77777777" w:rsidTr="00CF2021">
        <w:tc>
          <w:tcPr>
            <w:tcW w:w="4814" w:type="dxa"/>
          </w:tcPr>
          <w:p w14:paraId="454AFFD3" w14:textId="31E954C1" w:rsidR="00916E93" w:rsidRDefault="00916E93" w:rsidP="00916E93">
            <w:pPr>
              <w:pStyle w:val="BodyText"/>
            </w:pPr>
            <w:r w:rsidRPr="00D57DF5">
              <w:t>Nokia</w:t>
            </w:r>
          </w:p>
        </w:tc>
        <w:tc>
          <w:tcPr>
            <w:tcW w:w="4815" w:type="dxa"/>
          </w:tcPr>
          <w:p w14:paraId="69450875" w14:textId="5F6543CE" w:rsidR="00916E93" w:rsidRDefault="00916E93" w:rsidP="00916E93">
            <w:pPr>
              <w:pStyle w:val="BodyText"/>
            </w:pPr>
            <w:r w:rsidRPr="00D57DF5">
              <w:t>Alt-3 if DCI format 0_0 is supported on SCell without a configured PUCCH.</w:t>
            </w:r>
          </w:p>
        </w:tc>
      </w:tr>
      <w:tr w:rsidR="002E5060" w14:paraId="5B464525" w14:textId="77777777" w:rsidTr="00CF2021">
        <w:tc>
          <w:tcPr>
            <w:tcW w:w="4814" w:type="dxa"/>
          </w:tcPr>
          <w:p w14:paraId="14D97A46" w14:textId="4597CE9C" w:rsidR="002E5060" w:rsidRPr="00D57DF5" w:rsidRDefault="002E5060" w:rsidP="002E5060">
            <w:pPr>
              <w:pStyle w:val="BodyText"/>
            </w:pPr>
            <w:r>
              <w:t>ASUSTeK</w:t>
            </w:r>
          </w:p>
        </w:tc>
        <w:tc>
          <w:tcPr>
            <w:tcW w:w="4815" w:type="dxa"/>
          </w:tcPr>
          <w:p w14:paraId="76349BB4" w14:textId="6BDE02F2" w:rsidR="002E5060" w:rsidRPr="00D57DF5" w:rsidRDefault="002E5060" w:rsidP="002E5060">
            <w:pPr>
              <w:pStyle w:val="BodyText"/>
            </w:pPr>
            <w:r w:rsidRPr="00B70AC7">
              <w:t>We prefer to refer to SRS transmitted in the serving cell where PUSCH is transmitted, which is also mentioned in [8]. Reusing Tx beam for other serving cells may not be always feasible.</w:t>
            </w:r>
          </w:p>
        </w:tc>
      </w:tr>
    </w:tbl>
    <w:p w14:paraId="06A165CD" w14:textId="4E0A3930" w:rsidR="004529CC" w:rsidRDefault="004529CC" w:rsidP="004529CC">
      <w:pPr>
        <w:pStyle w:val="BodyText"/>
      </w:pPr>
    </w:p>
    <w:p w14:paraId="16FDCF0B" w14:textId="7F28A25F" w:rsidR="001B23E2" w:rsidRDefault="006A5846" w:rsidP="001B23E2">
      <w:pPr>
        <w:pStyle w:val="Heading3"/>
      </w:pPr>
      <w:r>
        <w:t xml:space="preserve">PUSCH Scheduled by </w:t>
      </w:r>
      <w:r w:rsidR="001B23E2">
        <w:t>DCI format 0_1</w:t>
      </w:r>
    </w:p>
    <w:p w14:paraId="517FAC9A" w14:textId="49E85498" w:rsidR="00DD762E" w:rsidRPr="000F408D" w:rsidRDefault="000F408D" w:rsidP="0079751F">
      <w:pPr>
        <w:pStyle w:val="BodyText"/>
      </w:pPr>
      <w:r>
        <w:t>Se</w:t>
      </w:r>
      <w:r w:rsidR="0079751F">
        <w:t xml:space="preserve">veral companies </w:t>
      </w:r>
      <w:r w:rsidR="002C16C3">
        <w:t xml:space="preserve">point out that </w:t>
      </w:r>
      <w:r w:rsidR="00C7736A">
        <w:t xml:space="preserve">also for PUSCH scheduled by DCI format 0_1, there is an issue with indicating spatial </w:t>
      </w:r>
      <w:r w:rsidR="00CE70F0">
        <w:t xml:space="preserve">relations if SRS has been configured, but not </w:t>
      </w:r>
      <w:r w:rsidR="004F077D">
        <w:t>transmitted</w:t>
      </w:r>
      <w:r w:rsidR="0087787D">
        <w:t>.</w:t>
      </w:r>
      <w:r w:rsidR="00483EE2">
        <w:t xml:space="preserve"> This is allowed based on</w:t>
      </w:r>
      <w:r w:rsidR="0014489C">
        <w:t xml:space="preserve"> current</w:t>
      </w:r>
      <w:r w:rsidR="00483EE2">
        <w:t xml:space="preserve"> agreements</w:t>
      </w:r>
      <w:r w:rsidR="0014489C">
        <w:t xml:space="preserve"> stating that </w:t>
      </w:r>
      <w:r w:rsidR="00483EE2">
        <w:t xml:space="preserve">it is up to </w:t>
      </w:r>
      <w:proofErr w:type="spellStart"/>
      <w:r w:rsidR="00483EE2">
        <w:t>gNB</w:t>
      </w:r>
      <w:proofErr w:type="spellEnd"/>
      <w:r w:rsidR="00483EE2">
        <w:t xml:space="preserve"> implementation on whether or not the SRS is actually transmitted</w:t>
      </w:r>
      <w:r w:rsidR="00833C84">
        <w:t>. In this scenario, the companies have proposed that a similar rule as fo</w:t>
      </w:r>
      <w:r w:rsidR="00E62E51">
        <w:t>r PUSCH scheduled by DCI format 0_0 can be adopted as a default</w:t>
      </w:r>
      <w:r w:rsidR="00E003B2">
        <w:t>, i.e., follow PUCCH resource with the lowest ID</w:t>
      </w:r>
      <w:r w:rsidR="00D37370">
        <w:t>. It is noted that once SRS is transmitted, that</w:t>
      </w:r>
      <w:r w:rsidR="00D42314">
        <w:t xml:space="preserve"> the UE may obtain the spatial relation from SRS.</w:t>
      </w:r>
    </w:p>
    <w:p w14:paraId="5FFDB3B8" w14:textId="77777777" w:rsidR="00F7152E" w:rsidRDefault="00F7152E" w:rsidP="00F7152E">
      <w:pPr>
        <w:pStyle w:val="ListBullet"/>
      </w:pPr>
      <w:r>
        <w:t xml:space="preserve">For PUSCH scheduled by DCI format 0_1 and when SRS is configured with </w:t>
      </w:r>
      <w:r w:rsidRPr="00090379">
        <w:rPr>
          <w:i/>
        </w:rPr>
        <w:t>SRS-</w:t>
      </w:r>
      <w:proofErr w:type="spellStart"/>
      <w:r w:rsidRPr="00090379">
        <w:rPr>
          <w:i/>
        </w:rPr>
        <w:t>SetUse</w:t>
      </w:r>
      <w:proofErr w:type="spellEnd"/>
      <w:r>
        <w:t xml:space="preserve"> = ‘codebook’ or ‘</w:t>
      </w:r>
      <w:proofErr w:type="spellStart"/>
      <w:r>
        <w:t>nonCodebook</w:t>
      </w:r>
      <w:proofErr w:type="spellEnd"/>
      <w:r>
        <w:t>’ but the corresponding SRS is not triggered (</w:t>
      </w:r>
      <w:proofErr w:type="spellStart"/>
      <w:r>
        <w:t>ap</w:t>
      </w:r>
      <w:proofErr w:type="spellEnd"/>
      <w:r>
        <w:t>-SRS) or activated (</w:t>
      </w:r>
      <w:proofErr w:type="spellStart"/>
      <w:r>
        <w:t>sp</w:t>
      </w:r>
      <w:proofErr w:type="spellEnd"/>
      <w:r>
        <w:t xml:space="preserve">-SRS), the UE shall use a default spatial relation corresponding to the spatial relation, if applicable, used by the PUCCH resource with the lowest ID configured in the active UL BWP. This applies for a cell configured with PUCCH. [5] </w:t>
      </w:r>
    </w:p>
    <w:p w14:paraId="2781DBB6" w14:textId="77777777" w:rsidR="009F0B33" w:rsidRDefault="009F0B33" w:rsidP="009F0B33">
      <w:pPr>
        <w:pStyle w:val="ListBullet"/>
      </w:pPr>
      <w:r>
        <w:t>For PUSCH scheduled by DCI format 0_1, if the UE is configured with single SRS resource, then it shall use a default spatial relation corresponding to the spatial relation, if applicable, used by the PUCCH resource with the lowest ID configured in the active UL BWP.</w:t>
      </w:r>
      <w:r w:rsidRPr="00A40879">
        <w:t xml:space="preserve"> </w:t>
      </w:r>
      <w:r>
        <w:t>[10]</w:t>
      </w:r>
    </w:p>
    <w:p w14:paraId="76942AE0" w14:textId="536EABE9" w:rsidR="000E4C80" w:rsidRDefault="000E4C80" w:rsidP="000E4C80">
      <w:pPr>
        <w:pStyle w:val="ListBullet"/>
      </w:pPr>
      <w:r w:rsidRPr="00CB459E">
        <w:lastRenderedPageBreak/>
        <w:t>For PUSCH scheduled by DCI format 0_1 without SRI and with no triggering of SRS resource, the UE shall use a spatial relation corresponding to the spatial relation used by the PUCCH resource with the lowest ID configured in the active UL BWP.</w:t>
      </w:r>
      <w:r>
        <w:t xml:space="preserve"> [20]</w:t>
      </w:r>
    </w:p>
    <w:p w14:paraId="57C5F551" w14:textId="3226F965" w:rsidR="0014489C" w:rsidRDefault="0014489C" w:rsidP="0014489C">
      <w:pPr>
        <w:pStyle w:val="ListBullet"/>
      </w:pPr>
      <w:r>
        <w:t>After RACH procedure, until RRC configuration and MAC-CE activation allows default PUSCH beams to be based on PUCCH resources, the beams identified during RACH procedure serve as default. These are the beam of SSB identified by the UE for DL, and the beam of the PRACH or msg3 transmission that led to completion of RACH procedure for UL. [22]</w:t>
      </w:r>
    </w:p>
    <w:p w14:paraId="1C3A597B" w14:textId="31E12ABB" w:rsidR="00DD762E" w:rsidRDefault="00DF05F8" w:rsidP="00137522">
      <w:pPr>
        <w:pStyle w:val="BodyText"/>
      </w:pPr>
      <w:r>
        <w:t>One company has</w:t>
      </w:r>
      <w:r w:rsidR="00783B9F">
        <w:t xml:space="preserve"> proposed the following:</w:t>
      </w:r>
    </w:p>
    <w:p w14:paraId="20C20502" w14:textId="6F79B932" w:rsidR="00783B9F" w:rsidRDefault="00783B9F" w:rsidP="00137522">
      <w:pPr>
        <w:pStyle w:val="ListBullet"/>
      </w:pPr>
      <w:r>
        <w:t xml:space="preserve">No need to introduce additional PUSCH beam indication procedure. [6] </w:t>
      </w:r>
    </w:p>
    <w:p w14:paraId="4BFB49C9" w14:textId="7F8A520A" w:rsidR="00137522" w:rsidRDefault="00137522" w:rsidP="00137522">
      <w:pPr>
        <w:pStyle w:val="BodyText"/>
      </w:pPr>
    </w:p>
    <w:p w14:paraId="75C2A972" w14:textId="114D66DE" w:rsidR="0014489C" w:rsidRDefault="00E003B2" w:rsidP="00E003B2">
      <w:pPr>
        <w:pStyle w:val="BodyText"/>
      </w:pPr>
      <w:r>
        <w:t>Based on the above, the following proposal is made</w:t>
      </w:r>
    </w:p>
    <w:p w14:paraId="616FFA0F" w14:textId="44A6E676" w:rsidR="00E003B2" w:rsidRPr="009C3F95" w:rsidRDefault="00B869BF" w:rsidP="00D235D1">
      <w:pPr>
        <w:pStyle w:val="Proposal"/>
        <w:rPr>
          <w:highlight w:val="cyan"/>
        </w:rPr>
      </w:pPr>
      <w:r w:rsidRPr="009C3F95">
        <w:rPr>
          <w:highlight w:val="cyan"/>
        </w:rPr>
        <w:t xml:space="preserve">For PUSCH scheduled by DCI format 0_1 </w:t>
      </w:r>
      <w:r w:rsidR="00B90AB1" w:rsidRPr="009C3F95">
        <w:rPr>
          <w:highlight w:val="cyan"/>
        </w:rPr>
        <w:t>if</w:t>
      </w:r>
      <w:r w:rsidRPr="009C3F95">
        <w:rPr>
          <w:highlight w:val="cyan"/>
        </w:rPr>
        <w:t xml:space="preserve"> </w:t>
      </w:r>
      <w:r w:rsidR="002332C5" w:rsidRPr="009C3F95">
        <w:rPr>
          <w:highlight w:val="cyan"/>
        </w:rPr>
        <w:t xml:space="preserve">there is no </w:t>
      </w:r>
      <w:r w:rsidR="00DC0A60" w:rsidRPr="009C3F95">
        <w:rPr>
          <w:highlight w:val="cyan"/>
        </w:rPr>
        <w:t xml:space="preserve">transmission </w:t>
      </w:r>
      <w:r w:rsidR="002332C5" w:rsidRPr="009C3F95">
        <w:rPr>
          <w:highlight w:val="cyan"/>
        </w:rPr>
        <w:t xml:space="preserve">of </w:t>
      </w:r>
      <w:r w:rsidR="003924A3" w:rsidRPr="009C3F95">
        <w:rPr>
          <w:highlight w:val="cyan"/>
        </w:rPr>
        <w:t xml:space="preserve">configured </w:t>
      </w:r>
      <w:r w:rsidR="002332C5" w:rsidRPr="009C3F95">
        <w:rPr>
          <w:highlight w:val="cyan"/>
        </w:rPr>
        <w:t>S</w:t>
      </w:r>
      <w:r w:rsidR="003924A3" w:rsidRPr="009C3F95">
        <w:rPr>
          <w:highlight w:val="cyan"/>
        </w:rPr>
        <w:t>RS</w:t>
      </w:r>
      <w:r w:rsidR="002332C5" w:rsidRPr="009C3F95">
        <w:rPr>
          <w:highlight w:val="cyan"/>
        </w:rPr>
        <w:t xml:space="preserve"> resource</w:t>
      </w:r>
      <w:r w:rsidR="00D235D1" w:rsidRPr="009C3F95">
        <w:rPr>
          <w:highlight w:val="cyan"/>
        </w:rPr>
        <w:t>(s)</w:t>
      </w:r>
      <w:r w:rsidR="002332C5" w:rsidRPr="009C3F95">
        <w:rPr>
          <w:highlight w:val="cyan"/>
        </w:rPr>
        <w:t xml:space="preserve">, the UE shall use </w:t>
      </w:r>
      <w:r w:rsidR="007C311E" w:rsidRPr="009C3F95">
        <w:rPr>
          <w:highlight w:val="cyan"/>
        </w:rPr>
        <w:t>the</w:t>
      </w:r>
      <w:r w:rsidR="002332C5" w:rsidRPr="009C3F95">
        <w:rPr>
          <w:highlight w:val="cyan"/>
        </w:rPr>
        <w:t xml:space="preserve"> spatial relation</w:t>
      </w:r>
      <w:r w:rsidR="007C311E" w:rsidRPr="009C3F95">
        <w:rPr>
          <w:highlight w:val="cyan"/>
        </w:rPr>
        <w:t xml:space="preserve">, if applicable, </w:t>
      </w:r>
      <w:r w:rsidR="000E626B" w:rsidRPr="009C3F95">
        <w:rPr>
          <w:highlight w:val="cyan"/>
        </w:rPr>
        <w:t xml:space="preserve">used by the PUCCH resource with the lowest </w:t>
      </w:r>
      <w:r w:rsidR="00B90AB1" w:rsidRPr="009C3F95">
        <w:rPr>
          <w:highlight w:val="cyan"/>
        </w:rPr>
        <w:t>ID</w:t>
      </w:r>
      <w:r w:rsidR="000E626B" w:rsidRPr="009C3F95">
        <w:rPr>
          <w:highlight w:val="cyan"/>
        </w:rPr>
        <w:t xml:space="preserve"> configured in the active UL BWP.</w:t>
      </w:r>
    </w:p>
    <w:tbl>
      <w:tblPr>
        <w:tblStyle w:val="TableGrid"/>
        <w:tblW w:w="0" w:type="auto"/>
        <w:tblLook w:val="04A0" w:firstRow="1" w:lastRow="0" w:firstColumn="1" w:lastColumn="0" w:noHBand="0" w:noVBand="1"/>
      </w:tblPr>
      <w:tblGrid>
        <w:gridCol w:w="2263"/>
        <w:gridCol w:w="7366"/>
      </w:tblGrid>
      <w:tr w:rsidR="007A2F59" w14:paraId="24B07F12" w14:textId="77777777" w:rsidTr="00544848">
        <w:tc>
          <w:tcPr>
            <w:tcW w:w="2263" w:type="dxa"/>
          </w:tcPr>
          <w:p w14:paraId="34F2D066" w14:textId="77777777" w:rsidR="007A2F59" w:rsidRPr="003D337E" w:rsidRDefault="007A2F59" w:rsidP="00CF2021">
            <w:pPr>
              <w:pStyle w:val="BodyText"/>
              <w:rPr>
                <w:b/>
                <w:sz w:val="20"/>
              </w:rPr>
            </w:pPr>
            <w:r w:rsidRPr="003D337E">
              <w:rPr>
                <w:b/>
                <w:sz w:val="20"/>
              </w:rPr>
              <w:t>Company</w:t>
            </w:r>
          </w:p>
        </w:tc>
        <w:tc>
          <w:tcPr>
            <w:tcW w:w="7366" w:type="dxa"/>
          </w:tcPr>
          <w:p w14:paraId="62319F13" w14:textId="77777777" w:rsidR="007A2F59" w:rsidRPr="003D337E" w:rsidRDefault="007A2F59" w:rsidP="00CF2021">
            <w:pPr>
              <w:pStyle w:val="BodyText"/>
              <w:rPr>
                <w:b/>
                <w:sz w:val="20"/>
              </w:rPr>
            </w:pPr>
            <w:r w:rsidRPr="003D337E">
              <w:rPr>
                <w:b/>
                <w:sz w:val="20"/>
              </w:rPr>
              <w:t>View</w:t>
            </w:r>
          </w:p>
        </w:tc>
      </w:tr>
      <w:tr w:rsidR="007A2F59" w14:paraId="00AFC49D" w14:textId="77777777" w:rsidTr="00544848">
        <w:tc>
          <w:tcPr>
            <w:tcW w:w="2263" w:type="dxa"/>
          </w:tcPr>
          <w:p w14:paraId="2207AB8F" w14:textId="28667A8A" w:rsidR="007A2F59" w:rsidRPr="00730937" w:rsidRDefault="00730937" w:rsidP="00CF2021">
            <w:pPr>
              <w:pStyle w:val="BodyText"/>
              <w:rPr>
                <w:sz w:val="20"/>
              </w:rPr>
            </w:pPr>
            <w:r>
              <w:rPr>
                <w:rFonts w:eastAsiaTheme="minorEastAsia" w:hint="eastAsia"/>
                <w:sz w:val="20"/>
                <w:lang w:eastAsia="ko-KR"/>
              </w:rPr>
              <w:t>LGE</w:t>
            </w:r>
          </w:p>
        </w:tc>
        <w:tc>
          <w:tcPr>
            <w:tcW w:w="7366" w:type="dxa"/>
          </w:tcPr>
          <w:p w14:paraId="1B4D5482" w14:textId="11FF9B08" w:rsidR="007A2F59" w:rsidRPr="00730937" w:rsidRDefault="00730937" w:rsidP="00BA760C">
            <w:pPr>
              <w:pStyle w:val="BodyText"/>
              <w:rPr>
                <w:sz w:val="20"/>
              </w:rPr>
            </w:pPr>
            <w:r>
              <w:rPr>
                <w:rFonts w:eastAsiaTheme="minorEastAsia" w:hint="eastAsia"/>
                <w:sz w:val="20"/>
                <w:lang w:eastAsia="ko-KR"/>
              </w:rPr>
              <w:t xml:space="preserve">No </w:t>
            </w:r>
            <w:r>
              <w:rPr>
                <w:rFonts w:eastAsiaTheme="minorEastAsia"/>
                <w:sz w:val="20"/>
                <w:lang w:eastAsia="ko-KR"/>
              </w:rPr>
              <w:t xml:space="preserve">spec change/update is needed. Clearly, the system will not break down without this, which means this is not an essential/critical issue. The previous agreement that UE expects to be configured with at least one SRS resource </w:t>
            </w:r>
            <w:r w:rsidR="0059520D">
              <w:rPr>
                <w:rFonts w:eastAsiaTheme="minorEastAsia"/>
                <w:sz w:val="20"/>
                <w:lang w:eastAsia="ko-KR"/>
              </w:rPr>
              <w:t xml:space="preserve">for DCI 0_1 </w:t>
            </w:r>
            <w:r>
              <w:rPr>
                <w:rFonts w:eastAsiaTheme="minorEastAsia"/>
                <w:sz w:val="20"/>
                <w:lang w:eastAsia="ko-KR"/>
              </w:rPr>
              <w:t xml:space="preserve">should mean </w:t>
            </w:r>
            <w:r w:rsidR="0059520D">
              <w:rPr>
                <w:rFonts w:eastAsiaTheme="minorEastAsia"/>
                <w:sz w:val="20"/>
                <w:lang w:eastAsia="ko-KR"/>
              </w:rPr>
              <w:t xml:space="preserve">that </w:t>
            </w:r>
            <w:r>
              <w:rPr>
                <w:rFonts w:eastAsiaTheme="minorEastAsia"/>
                <w:sz w:val="20"/>
                <w:lang w:eastAsia="ko-KR"/>
              </w:rPr>
              <w:t>at least one “valid“ SRS resource based operation is agreed</w:t>
            </w:r>
            <w:r w:rsidR="00231EDF">
              <w:rPr>
                <w:rFonts w:eastAsiaTheme="minorEastAsia"/>
                <w:sz w:val="20"/>
                <w:lang w:eastAsia="ko-KR"/>
              </w:rPr>
              <w:t xml:space="preserve">. Note in the last meeting, SP-SRS was agreed to be a mandatory which </w:t>
            </w:r>
            <w:r w:rsidR="00BA760C">
              <w:rPr>
                <w:rFonts w:eastAsiaTheme="minorEastAsia"/>
                <w:sz w:val="20"/>
                <w:lang w:eastAsia="ko-KR"/>
              </w:rPr>
              <w:t xml:space="preserve">is </w:t>
            </w:r>
            <w:r w:rsidR="00231EDF">
              <w:rPr>
                <w:rFonts w:eastAsiaTheme="minorEastAsia"/>
                <w:sz w:val="20"/>
                <w:lang w:eastAsia="ko-KR"/>
              </w:rPr>
              <w:t>still base</w:t>
            </w:r>
            <w:r w:rsidR="00BA760C">
              <w:rPr>
                <w:rFonts w:eastAsiaTheme="minorEastAsia"/>
                <w:sz w:val="20"/>
                <w:lang w:eastAsia="ko-KR"/>
              </w:rPr>
              <w:t>d</w:t>
            </w:r>
            <w:r w:rsidR="00231EDF">
              <w:rPr>
                <w:rFonts w:eastAsiaTheme="minorEastAsia"/>
                <w:sz w:val="20"/>
                <w:lang w:eastAsia="ko-KR"/>
              </w:rPr>
              <w:t xml:space="preserve"> on </w:t>
            </w:r>
            <w:r w:rsidR="00BA760C">
              <w:rPr>
                <w:rFonts w:eastAsiaTheme="minorEastAsia"/>
                <w:sz w:val="20"/>
                <w:lang w:eastAsia="ko-KR"/>
              </w:rPr>
              <w:t xml:space="preserve">such valid SRS-based operations </w:t>
            </w:r>
            <w:r w:rsidR="00231EDF">
              <w:rPr>
                <w:rFonts w:eastAsiaTheme="minorEastAsia"/>
                <w:sz w:val="20"/>
                <w:lang w:eastAsia="ko-KR"/>
              </w:rPr>
              <w:t xml:space="preserve">as an outcome of very long offline session (including this alternative together), so that it is not desirable to go back to the last meeting discussion and spent </w:t>
            </w:r>
            <w:r w:rsidR="00BA760C">
              <w:rPr>
                <w:rFonts w:eastAsiaTheme="minorEastAsia"/>
                <w:sz w:val="20"/>
                <w:lang w:eastAsia="ko-KR"/>
              </w:rPr>
              <w:t xml:space="preserve">more time </w:t>
            </w:r>
            <w:r w:rsidR="00231EDF">
              <w:rPr>
                <w:rFonts w:eastAsiaTheme="minorEastAsia"/>
                <w:sz w:val="20"/>
                <w:lang w:eastAsia="ko-KR"/>
              </w:rPr>
              <w:t xml:space="preserve">on </w:t>
            </w:r>
            <w:r w:rsidR="00BA760C">
              <w:rPr>
                <w:rFonts w:eastAsiaTheme="minorEastAsia"/>
                <w:sz w:val="20"/>
                <w:lang w:eastAsia="ko-KR"/>
              </w:rPr>
              <w:t>this non-essential issue</w:t>
            </w:r>
            <w:r w:rsidR="00231EDF">
              <w:rPr>
                <w:rFonts w:eastAsiaTheme="minorEastAsia"/>
                <w:sz w:val="20"/>
                <w:lang w:eastAsia="ko-KR"/>
              </w:rPr>
              <w:t>.</w:t>
            </w:r>
          </w:p>
        </w:tc>
      </w:tr>
      <w:tr w:rsidR="007A2F59" w14:paraId="6BD3451D" w14:textId="77777777" w:rsidTr="00544848">
        <w:tc>
          <w:tcPr>
            <w:tcW w:w="2263" w:type="dxa"/>
          </w:tcPr>
          <w:p w14:paraId="72167627" w14:textId="2B96D2EB" w:rsidR="007A2F59" w:rsidRPr="003D337E" w:rsidRDefault="00670EF8" w:rsidP="00CF2021">
            <w:pPr>
              <w:pStyle w:val="BodyText"/>
              <w:rPr>
                <w:sz w:val="20"/>
              </w:rPr>
            </w:pPr>
            <w:r>
              <w:rPr>
                <w:sz w:val="20"/>
              </w:rPr>
              <w:t>Samsung</w:t>
            </w:r>
          </w:p>
        </w:tc>
        <w:tc>
          <w:tcPr>
            <w:tcW w:w="7366" w:type="dxa"/>
          </w:tcPr>
          <w:p w14:paraId="356A189C" w14:textId="104DE16F" w:rsidR="007A2F59" w:rsidRDefault="00255C6E" w:rsidP="00CF2021">
            <w:pPr>
              <w:pStyle w:val="BodyText"/>
              <w:rPr>
                <w:sz w:val="20"/>
              </w:rPr>
            </w:pPr>
            <w:r>
              <w:rPr>
                <w:sz w:val="20"/>
              </w:rPr>
              <w:t>No need to discuss that. It is not an issue.</w:t>
            </w:r>
          </w:p>
          <w:p w14:paraId="0A417167" w14:textId="77777777" w:rsidR="00255C6E" w:rsidRDefault="00255C6E" w:rsidP="00CF2021">
            <w:pPr>
              <w:pStyle w:val="BodyText"/>
              <w:rPr>
                <w:sz w:val="20"/>
              </w:rPr>
            </w:pPr>
            <w:r>
              <w:rPr>
                <w:sz w:val="20"/>
              </w:rPr>
              <w:t>gNB always configure at least one SRS resource for PUSCH scheduled by DCI 0_1. The SRI field can always indicate one of those SRS resource no matter the SRS is really transmitted or not.</w:t>
            </w:r>
          </w:p>
          <w:p w14:paraId="62BF9C12" w14:textId="7C40C24B" w:rsidR="00255C6E" w:rsidRPr="003D337E" w:rsidRDefault="00255C6E" w:rsidP="00CF2021">
            <w:pPr>
              <w:pStyle w:val="BodyText"/>
              <w:rPr>
                <w:sz w:val="20"/>
              </w:rPr>
            </w:pPr>
            <w:r>
              <w:rPr>
                <w:sz w:val="20"/>
              </w:rPr>
              <w:t>Furthermore, the gNB can always request the UE to transmit the SRS resource before transmitting DCI 0_1 through implementation.</w:t>
            </w:r>
          </w:p>
        </w:tc>
      </w:tr>
      <w:tr w:rsidR="003E429F" w14:paraId="0574F3D8" w14:textId="77777777" w:rsidTr="00544848">
        <w:tc>
          <w:tcPr>
            <w:tcW w:w="2263" w:type="dxa"/>
          </w:tcPr>
          <w:p w14:paraId="16DFCE24" w14:textId="72BB612F" w:rsidR="003E429F" w:rsidRDefault="003E429F" w:rsidP="00CF2021">
            <w:pPr>
              <w:pStyle w:val="BodyText"/>
            </w:pPr>
            <w:r>
              <w:t>Intel</w:t>
            </w:r>
          </w:p>
        </w:tc>
        <w:tc>
          <w:tcPr>
            <w:tcW w:w="7366" w:type="dxa"/>
          </w:tcPr>
          <w:p w14:paraId="22F3FE71" w14:textId="55444B36" w:rsidR="003E429F" w:rsidRDefault="003E429F">
            <w:pPr>
              <w:pStyle w:val="BodyText"/>
            </w:pPr>
            <w:r>
              <w:t>We do not think it is reasonable to prioritize this proposal.</w:t>
            </w:r>
          </w:p>
        </w:tc>
      </w:tr>
      <w:tr w:rsidR="004870E2" w14:paraId="55859CA5" w14:textId="77777777" w:rsidTr="004870E2">
        <w:tc>
          <w:tcPr>
            <w:tcW w:w="2263" w:type="dxa"/>
          </w:tcPr>
          <w:p w14:paraId="5311159B" w14:textId="01D73C0A" w:rsidR="004870E2" w:rsidRDefault="004870E2" w:rsidP="00CF2021">
            <w:pPr>
              <w:pStyle w:val="BodyText"/>
            </w:pPr>
            <w:r>
              <w:rPr>
                <w:rFonts w:hint="eastAsia"/>
              </w:rPr>
              <w:t>Huawei, HiSilicon</w:t>
            </w:r>
          </w:p>
        </w:tc>
        <w:tc>
          <w:tcPr>
            <w:tcW w:w="7366" w:type="dxa"/>
          </w:tcPr>
          <w:p w14:paraId="5176CC3A" w14:textId="09CCC393" w:rsidR="004870E2" w:rsidRDefault="004870E2" w:rsidP="004870E2">
            <w:pPr>
              <w:pStyle w:val="BodyText"/>
            </w:pPr>
            <w:r>
              <w:rPr>
                <w:rFonts w:hint="eastAsia"/>
              </w:rPr>
              <w:t>Don</w:t>
            </w:r>
            <w:r>
              <w:t xml:space="preserve">’t see an urgent need to discuss this. </w:t>
            </w:r>
          </w:p>
        </w:tc>
      </w:tr>
      <w:tr w:rsidR="001111FD" w14:paraId="6EDF99AD" w14:textId="77777777" w:rsidTr="004870E2">
        <w:tc>
          <w:tcPr>
            <w:tcW w:w="2263" w:type="dxa"/>
          </w:tcPr>
          <w:p w14:paraId="2C1D8261" w14:textId="1F9B4DC3" w:rsidR="001111FD" w:rsidRDefault="001111FD" w:rsidP="001111FD">
            <w:pPr>
              <w:pStyle w:val="BodyText"/>
            </w:pPr>
            <w:r>
              <w:rPr>
                <w:rFonts w:hint="eastAsia"/>
              </w:rPr>
              <w:t>ZTE</w:t>
            </w:r>
          </w:p>
        </w:tc>
        <w:tc>
          <w:tcPr>
            <w:tcW w:w="7366" w:type="dxa"/>
          </w:tcPr>
          <w:p w14:paraId="031F9D3B" w14:textId="1CB8EC3F" w:rsidR="001111FD" w:rsidRDefault="001111FD" w:rsidP="001111FD">
            <w:pPr>
              <w:pStyle w:val="BodyText"/>
            </w:pPr>
            <w:r>
              <w:rPr>
                <w:rFonts w:hint="eastAsia"/>
              </w:rPr>
              <w:t>Non-essential issue.</w:t>
            </w:r>
          </w:p>
        </w:tc>
      </w:tr>
      <w:tr w:rsidR="00E94656" w14:paraId="43B72984" w14:textId="77777777" w:rsidTr="004870E2">
        <w:tc>
          <w:tcPr>
            <w:tcW w:w="2263" w:type="dxa"/>
          </w:tcPr>
          <w:p w14:paraId="2C366B8F" w14:textId="64C08AC3" w:rsidR="00E94656" w:rsidRPr="00E94656" w:rsidRDefault="00E94656" w:rsidP="001111FD">
            <w:pPr>
              <w:pStyle w:val="BodyText"/>
              <w:rPr>
                <w:rFonts w:eastAsia="DengXian"/>
              </w:rPr>
            </w:pPr>
            <w:r>
              <w:rPr>
                <w:rFonts w:eastAsia="DengXian" w:hint="eastAsia"/>
              </w:rPr>
              <w:t>OPPO</w:t>
            </w:r>
          </w:p>
        </w:tc>
        <w:tc>
          <w:tcPr>
            <w:tcW w:w="7366" w:type="dxa"/>
          </w:tcPr>
          <w:p w14:paraId="3EC91854" w14:textId="793AB38E" w:rsidR="00E94656" w:rsidRPr="00E94656" w:rsidRDefault="00E94656" w:rsidP="003B1979">
            <w:pPr>
              <w:pStyle w:val="BodyText"/>
              <w:tabs>
                <w:tab w:val="left" w:pos="2890"/>
              </w:tabs>
              <w:rPr>
                <w:rFonts w:eastAsia="DengXian"/>
              </w:rPr>
            </w:pPr>
            <w:r>
              <w:rPr>
                <w:rFonts w:eastAsia="DengXian" w:hint="eastAsia"/>
              </w:rPr>
              <w:t>No need to discuss such kind of</w:t>
            </w:r>
            <w:r w:rsidR="003B1979">
              <w:rPr>
                <w:rFonts w:eastAsia="DengXian"/>
              </w:rPr>
              <w:t xml:space="preserve"> “</w:t>
            </w:r>
            <w:r>
              <w:rPr>
                <w:rFonts w:eastAsia="DengXian"/>
              </w:rPr>
              <w:t>imagined</w:t>
            </w:r>
            <w:r w:rsidR="003B1979">
              <w:rPr>
                <w:rFonts w:eastAsia="DengXian"/>
              </w:rPr>
              <w:t>“</w:t>
            </w:r>
            <w:r>
              <w:rPr>
                <w:rFonts w:eastAsia="DengXian"/>
              </w:rPr>
              <w:t xml:space="preserve"> corner cases</w:t>
            </w:r>
            <w:r>
              <w:rPr>
                <w:rFonts w:eastAsia="DengXian" w:hint="eastAsia"/>
              </w:rPr>
              <w:t xml:space="preserve">. </w:t>
            </w:r>
            <w:r>
              <w:rPr>
                <w:rFonts w:eastAsia="DengXian"/>
              </w:rPr>
              <w:tab/>
            </w:r>
          </w:p>
        </w:tc>
      </w:tr>
      <w:tr w:rsidR="0061159D" w14:paraId="7B53613C" w14:textId="77777777" w:rsidTr="004870E2">
        <w:tc>
          <w:tcPr>
            <w:tcW w:w="2263" w:type="dxa"/>
          </w:tcPr>
          <w:p w14:paraId="387F43AB" w14:textId="6BF35C0F" w:rsidR="0061159D" w:rsidRDefault="0061159D" w:rsidP="001111FD">
            <w:pPr>
              <w:pStyle w:val="BodyText"/>
              <w:rPr>
                <w:rFonts w:eastAsia="DengXian"/>
              </w:rPr>
            </w:pPr>
            <w:r>
              <w:rPr>
                <w:rFonts w:eastAsia="DengXian"/>
              </w:rPr>
              <w:t>CATT</w:t>
            </w:r>
          </w:p>
        </w:tc>
        <w:tc>
          <w:tcPr>
            <w:tcW w:w="7366" w:type="dxa"/>
          </w:tcPr>
          <w:p w14:paraId="0553CFB1" w14:textId="1DB6745C" w:rsidR="0061159D" w:rsidRDefault="0061159D" w:rsidP="003B1979">
            <w:pPr>
              <w:pStyle w:val="BodyText"/>
              <w:tabs>
                <w:tab w:val="left" w:pos="2890"/>
              </w:tabs>
              <w:rPr>
                <w:rFonts w:eastAsia="DengXian"/>
              </w:rPr>
            </w:pPr>
            <w:r>
              <w:rPr>
                <w:rFonts w:eastAsia="DengXian"/>
              </w:rPr>
              <w:t xml:space="preserve">No spec update is needed. </w:t>
            </w:r>
          </w:p>
        </w:tc>
      </w:tr>
      <w:tr w:rsidR="00657871" w14:paraId="30C14B81" w14:textId="77777777" w:rsidTr="004870E2">
        <w:tc>
          <w:tcPr>
            <w:tcW w:w="2263" w:type="dxa"/>
          </w:tcPr>
          <w:p w14:paraId="5B98EAF2" w14:textId="49A9AA07" w:rsidR="00657871" w:rsidRDefault="00657871" w:rsidP="001111FD">
            <w:pPr>
              <w:pStyle w:val="BodyText"/>
              <w:rPr>
                <w:rFonts w:eastAsia="DengXian"/>
              </w:rPr>
            </w:pPr>
            <w:r>
              <w:rPr>
                <w:rFonts w:eastAsia="DengXian" w:hint="eastAsia"/>
              </w:rPr>
              <w:t>Sony</w:t>
            </w:r>
          </w:p>
        </w:tc>
        <w:tc>
          <w:tcPr>
            <w:tcW w:w="7366" w:type="dxa"/>
          </w:tcPr>
          <w:p w14:paraId="147A3EA0" w14:textId="0CEC9FFE" w:rsidR="00657871" w:rsidRDefault="00657871" w:rsidP="003B1979">
            <w:pPr>
              <w:pStyle w:val="BodyText"/>
              <w:tabs>
                <w:tab w:val="left" w:pos="2890"/>
              </w:tabs>
              <w:rPr>
                <w:rFonts w:eastAsia="DengXian"/>
              </w:rPr>
            </w:pPr>
            <w:r>
              <w:rPr>
                <w:rFonts w:eastAsia="DengXian" w:hint="eastAsia"/>
              </w:rPr>
              <w:t>Specify the default Tx beam for PUSCH scheduled by DCI format 0_1 in a similar way as that of PUSCH scheduled by DCI format 0_0 which we agreed in Sanya meeting.</w:t>
            </w:r>
          </w:p>
        </w:tc>
      </w:tr>
      <w:tr w:rsidR="00524DD5" w14:paraId="0AFD0AF2" w14:textId="77777777" w:rsidTr="004870E2">
        <w:tc>
          <w:tcPr>
            <w:tcW w:w="2263" w:type="dxa"/>
          </w:tcPr>
          <w:p w14:paraId="4EDC33E6" w14:textId="5928FAFB" w:rsidR="00524DD5" w:rsidRDefault="00524DD5" w:rsidP="00524DD5">
            <w:pPr>
              <w:pStyle w:val="BodyText"/>
              <w:rPr>
                <w:rFonts w:eastAsia="DengXian"/>
              </w:rPr>
            </w:pPr>
            <w:r>
              <w:rPr>
                <w:rFonts w:eastAsia="DengXian"/>
              </w:rPr>
              <w:t>ITRI</w:t>
            </w:r>
          </w:p>
        </w:tc>
        <w:tc>
          <w:tcPr>
            <w:tcW w:w="7366" w:type="dxa"/>
          </w:tcPr>
          <w:p w14:paraId="70BFD937" w14:textId="143151DE" w:rsidR="00524DD5" w:rsidRDefault="00524DD5" w:rsidP="00524DD5">
            <w:pPr>
              <w:pStyle w:val="BodyText"/>
              <w:tabs>
                <w:tab w:val="left" w:pos="2890"/>
              </w:tabs>
              <w:rPr>
                <w:rFonts w:eastAsia="DengXian"/>
              </w:rPr>
            </w:pPr>
            <w:r>
              <w:rPr>
                <w:rFonts w:eastAsia="DengXian"/>
              </w:rPr>
              <w:t>Not an essential issue for</w:t>
            </w:r>
            <w:r>
              <w:t xml:space="preserve"> </w:t>
            </w:r>
            <w:r w:rsidRPr="00397715">
              <w:rPr>
                <w:rFonts w:eastAsia="DengXian"/>
              </w:rPr>
              <w:t>PUSCH scheduled by DCI format 0_1</w:t>
            </w:r>
          </w:p>
        </w:tc>
      </w:tr>
      <w:tr w:rsidR="00916E93" w14:paraId="2FD41884" w14:textId="77777777" w:rsidTr="004870E2">
        <w:tc>
          <w:tcPr>
            <w:tcW w:w="2263" w:type="dxa"/>
          </w:tcPr>
          <w:p w14:paraId="2BF04E7A" w14:textId="3143D9B3" w:rsidR="00916E93" w:rsidRDefault="00916E93" w:rsidP="00916E93">
            <w:pPr>
              <w:pStyle w:val="BodyText"/>
              <w:rPr>
                <w:rFonts w:eastAsia="DengXian"/>
              </w:rPr>
            </w:pPr>
            <w:r w:rsidRPr="00906ADE">
              <w:t>Nokia</w:t>
            </w:r>
          </w:p>
        </w:tc>
        <w:tc>
          <w:tcPr>
            <w:tcW w:w="7366" w:type="dxa"/>
          </w:tcPr>
          <w:p w14:paraId="3CFF790F" w14:textId="13038624" w:rsidR="00916E93" w:rsidRDefault="00916E93" w:rsidP="00916E93">
            <w:pPr>
              <w:pStyle w:val="BodyText"/>
              <w:tabs>
                <w:tab w:val="left" w:pos="2890"/>
              </w:tabs>
              <w:rPr>
                <w:rFonts w:eastAsia="DengXian"/>
              </w:rPr>
            </w:pPr>
            <w:r w:rsidRPr="00906ADE">
              <w:t>Support proposal 10.</w:t>
            </w:r>
          </w:p>
        </w:tc>
      </w:tr>
    </w:tbl>
    <w:p w14:paraId="067C6D46" w14:textId="0BA833CC" w:rsidR="00FC51CD" w:rsidRDefault="00FC51CD" w:rsidP="007A2F59">
      <w:pPr>
        <w:pStyle w:val="BodyText"/>
      </w:pPr>
    </w:p>
    <w:p w14:paraId="33DF311C" w14:textId="79309355" w:rsidR="00B259ED" w:rsidRDefault="00763D52" w:rsidP="00F17E87">
      <w:pPr>
        <w:pStyle w:val="Heading3"/>
      </w:pPr>
      <w:r>
        <w:t xml:space="preserve">PUSCH </w:t>
      </w:r>
      <w:r w:rsidR="00EE57DD">
        <w:t>transmission prior to RRC configuration</w:t>
      </w:r>
    </w:p>
    <w:p w14:paraId="57912F9E" w14:textId="1AF400A1" w:rsidR="00EE57DD" w:rsidRPr="00EE57DD" w:rsidRDefault="00E72ACA" w:rsidP="00E72ACA">
      <w:pPr>
        <w:pStyle w:val="BodyText"/>
      </w:pPr>
      <w:r>
        <w:t>Several companies have made proposals on default UE behaviour for PUSCH transmission prior to RRC configuration.</w:t>
      </w:r>
    </w:p>
    <w:p w14:paraId="65DFE91A" w14:textId="77777777" w:rsidR="00F17E87" w:rsidRDefault="00F17E87" w:rsidP="00F17E87">
      <w:pPr>
        <w:pStyle w:val="ListBullet"/>
      </w:pPr>
      <w:r>
        <w:t>Prior to UE dedicated configuration, a UE may reuse the spatial relation of Msg.3 PUSCH for other PUSCH transmission.</w:t>
      </w:r>
      <w:r w:rsidRPr="00A40879">
        <w:t xml:space="preserve"> </w:t>
      </w:r>
      <w:r>
        <w:t>[10]</w:t>
      </w:r>
    </w:p>
    <w:p w14:paraId="59FE6E19" w14:textId="2A13B616" w:rsidR="00F17E87" w:rsidRDefault="00F17E87" w:rsidP="00F17E87">
      <w:pPr>
        <w:pStyle w:val="ListBullet"/>
      </w:pPr>
      <w:r>
        <w:t xml:space="preserve">The UE transmits the PUSCH using the same spatial domain transmission filter as for Msg3 PUSCH transmission prior to RRC configuration. [18] </w:t>
      </w:r>
    </w:p>
    <w:p w14:paraId="296D4760" w14:textId="77777777" w:rsidR="00F24481" w:rsidRDefault="00F24481" w:rsidP="00F24481">
      <w:pPr>
        <w:pStyle w:val="ListBullet"/>
      </w:pPr>
      <w:r>
        <w:lastRenderedPageBreak/>
        <w:t>After RACH procedure, until RRC configuration and MAC-CE activation allows default PUSCH beams to be based on PUCCH resources, the beams identified during RACH procedure serve as default. These are the beam of SSB identified by the UE for DL, and the beam of the PRACH or msg3 transmission that led to completion of RACH procedure for UL. [22]</w:t>
      </w:r>
    </w:p>
    <w:p w14:paraId="513D3FA2" w14:textId="36532FE6" w:rsidR="00F24481" w:rsidRDefault="00937093" w:rsidP="00937093">
      <w:pPr>
        <w:pStyle w:val="BodyText"/>
      </w:pPr>
      <w:r>
        <w:t>It is</w:t>
      </w:r>
      <w:r w:rsidR="00C40C8F">
        <w:t xml:space="preserve"> not clear whether or not such behaviour requires specification; however, this can be further discussed.</w:t>
      </w:r>
    </w:p>
    <w:p w14:paraId="30615C3A" w14:textId="114C1EA4" w:rsidR="00C40C8F" w:rsidRPr="007D10D0" w:rsidRDefault="00C40C8F" w:rsidP="00A30419">
      <w:pPr>
        <w:pStyle w:val="Proposal"/>
        <w:rPr>
          <w:highlight w:val="yellow"/>
        </w:rPr>
      </w:pPr>
      <w:r w:rsidRPr="007D10D0">
        <w:rPr>
          <w:highlight w:val="yellow"/>
        </w:rPr>
        <w:t>Further offline discussion on whether or not specification</w:t>
      </w:r>
      <w:r w:rsidR="00AA5549" w:rsidRPr="007D10D0">
        <w:rPr>
          <w:highlight w:val="yellow"/>
        </w:rPr>
        <w:t xml:space="preserve"> is needed </w:t>
      </w:r>
      <w:r w:rsidR="003C3192" w:rsidRPr="007D10D0">
        <w:rPr>
          <w:highlight w:val="yellow"/>
        </w:rPr>
        <w:t>for spatial transmission behaviour for PUSCH prior to RRC configuration</w:t>
      </w:r>
      <w:r w:rsidR="004C3DA6" w:rsidRPr="007D10D0">
        <w:rPr>
          <w:highlight w:val="yellow"/>
        </w:rPr>
        <w:t>.</w:t>
      </w:r>
    </w:p>
    <w:tbl>
      <w:tblPr>
        <w:tblStyle w:val="TableGrid"/>
        <w:tblW w:w="0" w:type="auto"/>
        <w:tblLook w:val="04A0" w:firstRow="1" w:lastRow="0" w:firstColumn="1" w:lastColumn="0" w:noHBand="0" w:noVBand="1"/>
      </w:tblPr>
      <w:tblGrid>
        <w:gridCol w:w="4814"/>
        <w:gridCol w:w="4815"/>
      </w:tblGrid>
      <w:tr w:rsidR="00A30419" w14:paraId="6B50763F" w14:textId="77777777" w:rsidTr="00CF2021">
        <w:tc>
          <w:tcPr>
            <w:tcW w:w="4814" w:type="dxa"/>
          </w:tcPr>
          <w:p w14:paraId="683C897D" w14:textId="77777777" w:rsidR="00A30419" w:rsidRPr="003D337E" w:rsidRDefault="00A30419" w:rsidP="00CF2021">
            <w:pPr>
              <w:pStyle w:val="BodyText"/>
              <w:rPr>
                <w:b/>
                <w:sz w:val="20"/>
              </w:rPr>
            </w:pPr>
            <w:r w:rsidRPr="003D337E">
              <w:rPr>
                <w:b/>
                <w:sz w:val="20"/>
              </w:rPr>
              <w:t>Company</w:t>
            </w:r>
          </w:p>
        </w:tc>
        <w:tc>
          <w:tcPr>
            <w:tcW w:w="4815" w:type="dxa"/>
          </w:tcPr>
          <w:p w14:paraId="75738208" w14:textId="77777777" w:rsidR="00A30419" w:rsidRPr="003D337E" w:rsidRDefault="00A30419" w:rsidP="00CF2021">
            <w:pPr>
              <w:pStyle w:val="BodyText"/>
              <w:rPr>
                <w:b/>
                <w:sz w:val="20"/>
              </w:rPr>
            </w:pPr>
            <w:r w:rsidRPr="003D337E">
              <w:rPr>
                <w:b/>
                <w:sz w:val="20"/>
              </w:rPr>
              <w:t>View</w:t>
            </w:r>
          </w:p>
        </w:tc>
      </w:tr>
      <w:tr w:rsidR="00FE1A41" w14:paraId="02B8BFA6" w14:textId="77777777" w:rsidTr="00CF2021">
        <w:tc>
          <w:tcPr>
            <w:tcW w:w="4814" w:type="dxa"/>
          </w:tcPr>
          <w:p w14:paraId="08D54D25" w14:textId="3729ACBB" w:rsidR="00FE1A41" w:rsidRPr="003D337E" w:rsidRDefault="00FE1A41" w:rsidP="00FE1A41">
            <w:pPr>
              <w:pStyle w:val="BodyText"/>
              <w:rPr>
                <w:sz w:val="20"/>
              </w:rPr>
            </w:pPr>
            <w:r w:rsidRPr="006B7FEA">
              <w:t>Qualcomm</w:t>
            </w:r>
          </w:p>
        </w:tc>
        <w:tc>
          <w:tcPr>
            <w:tcW w:w="4815" w:type="dxa"/>
          </w:tcPr>
          <w:p w14:paraId="79FD3A76" w14:textId="54D44A50" w:rsidR="00FE1A41" w:rsidRPr="003D337E" w:rsidRDefault="00FE1A41" w:rsidP="00FE1A41">
            <w:pPr>
              <w:pStyle w:val="BodyText"/>
              <w:rPr>
                <w:sz w:val="20"/>
              </w:rPr>
            </w:pPr>
            <w:r w:rsidRPr="006B7FEA">
              <w:t xml:space="preserve">Clarification is needed. Because PUCCH spatial relaiton is not available to indicate default PUSCH beam prior to RRC configuration. </w:t>
            </w:r>
          </w:p>
        </w:tc>
      </w:tr>
      <w:tr w:rsidR="00916E93" w14:paraId="75CB3417" w14:textId="77777777" w:rsidTr="00CF2021">
        <w:tc>
          <w:tcPr>
            <w:tcW w:w="4814" w:type="dxa"/>
          </w:tcPr>
          <w:p w14:paraId="049D03AC" w14:textId="13135C09" w:rsidR="00916E93" w:rsidRPr="003D337E" w:rsidRDefault="00916E93" w:rsidP="00916E93">
            <w:pPr>
              <w:pStyle w:val="BodyText"/>
              <w:rPr>
                <w:sz w:val="20"/>
              </w:rPr>
            </w:pPr>
            <w:r w:rsidRPr="00966EB5">
              <w:t>Nokia</w:t>
            </w:r>
          </w:p>
        </w:tc>
        <w:tc>
          <w:tcPr>
            <w:tcW w:w="4815" w:type="dxa"/>
          </w:tcPr>
          <w:p w14:paraId="16A29217" w14:textId="68BE78AB" w:rsidR="00916E93" w:rsidRPr="003D337E" w:rsidRDefault="00916E93" w:rsidP="00916E93">
            <w:pPr>
              <w:pStyle w:val="BodyText"/>
              <w:rPr>
                <w:sz w:val="20"/>
              </w:rPr>
            </w:pPr>
            <w:r w:rsidRPr="00966EB5">
              <w:t xml:space="preserve">Our understanding is that PUSCH beam prior to RRC configuration would follow PUCCH beam which would follow Msg3 beam, and eventually SS/PBCH block selected for PRACH preamble transmission in random access (9.2.1 in 38.213). </w:t>
            </w:r>
          </w:p>
        </w:tc>
      </w:tr>
    </w:tbl>
    <w:p w14:paraId="4DC5F3FD" w14:textId="797C6975" w:rsidR="00F24481" w:rsidRDefault="00F24481" w:rsidP="00A30419">
      <w:pPr>
        <w:pStyle w:val="BodyText"/>
      </w:pPr>
    </w:p>
    <w:p w14:paraId="34E6B1E7" w14:textId="153D6BE2" w:rsidR="003C3192" w:rsidRDefault="001C21ED" w:rsidP="001C21ED">
      <w:pPr>
        <w:pStyle w:val="Heading3"/>
      </w:pPr>
      <w:r>
        <w:t>PUSCH transmission with slot aggregation</w:t>
      </w:r>
    </w:p>
    <w:p w14:paraId="4CCD66AA" w14:textId="64EB7693" w:rsidR="00E13ABF" w:rsidRPr="00F84FAA" w:rsidRDefault="00F84FAA" w:rsidP="00F84FAA">
      <w:pPr>
        <w:pStyle w:val="BodyText"/>
      </w:pPr>
      <w:r>
        <w:t xml:space="preserve">The following issue is newly identified; however, its downlink counterpart was discussed at some length last meeting. </w:t>
      </w:r>
      <w:r w:rsidR="00141C4B">
        <w:t xml:space="preserve">It is the moderator’s understanding that </w:t>
      </w:r>
      <w:r w:rsidR="00481002">
        <w:t>without further agreements, PUSCH in each slot will follow the indicated spatial relation</w:t>
      </w:r>
      <w:r w:rsidR="00251B34">
        <w:t xml:space="preserve">, </w:t>
      </w:r>
      <w:r w:rsidR="005E7E0C">
        <w:t>i.e., by RRC or MAC-CE</w:t>
      </w:r>
      <w:r w:rsidR="00437A10">
        <w:t>, and could potentially be different in each slot</w:t>
      </w:r>
      <w:r w:rsidR="005E7E0C">
        <w:t xml:space="preserve">. Currently there is no restriction </w:t>
      </w:r>
      <w:r w:rsidR="00E13ABF">
        <w:t>on fixing the spatial relation for the duration of the aggregated slots.</w:t>
      </w:r>
    </w:p>
    <w:p w14:paraId="3FB286EF" w14:textId="3217EB35" w:rsidR="001D2F08" w:rsidRDefault="001D2F08" w:rsidP="001D2F08">
      <w:pPr>
        <w:pStyle w:val="ListBullet"/>
      </w:pPr>
      <w:r>
        <w:t xml:space="preserve">For PUSCH with slot aggregation, all slots share the same spatial relation info in Rel-15. PUSCH beam determination is independent of whether PUSCH carries UCI, SCH data, or both. [22] </w:t>
      </w:r>
    </w:p>
    <w:p w14:paraId="39DB1B88" w14:textId="63991843" w:rsidR="00B60BEC" w:rsidRPr="00232E5D" w:rsidRDefault="00B60BEC" w:rsidP="006836F6">
      <w:pPr>
        <w:pStyle w:val="Proposal"/>
        <w:rPr>
          <w:highlight w:val="yellow"/>
        </w:rPr>
      </w:pPr>
      <w:r w:rsidRPr="00232E5D">
        <w:rPr>
          <w:highlight w:val="yellow"/>
        </w:rPr>
        <w:t xml:space="preserve">Further offline discussion on </w:t>
      </w:r>
      <w:r w:rsidR="001C3580" w:rsidRPr="00232E5D">
        <w:rPr>
          <w:highlight w:val="yellow"/>
        </w:rPr>
        <w:t xml:space="preserve">whether or not a restriction is needed on spatial relation </w:t>
      </w:r>
      <w:r w:rsidR="008134A8" w:rsidRPr="00232E5D">
        <w:rPr>
          <w:highlight w:val="yellow"/>
        </w:rPr>
        <w:t>assumption across slots for</w:t>
      </w:r>
      <w:r w:rsidR="001C3580" w:rsidRPr="00232E5D">
        <w:rPr>
          <w:highlight w:val="yellow"/>
        </w:rPr>
        <w:t xml:space="preserve"> PUSCH </w:t>
      </w:r>
      <w:r w:rsidR="008134A8" w:rsidRPr="00232E5D">
        <w:rPr>
          <w:highlight w:val="yellow"/>
        </w:rPr>
        <w:t>transmitted with slot aggregation</w:t>
      </w:r>
      <w:r w:rsidR="000E23F5" w:rsidRPr="00232E5D">
        <w:rPr>
          <w:highlight w:val="yellow"/>
        </w:rPr>
        <w:t>. One option is</w:t>
      </w:r>
      <w:r w:rsidR="0033402B" w:rsidRPr="00232E5D">
        <w:rPr>
          <w:highlight w:val="yellow"/>
        </w:rPr>
        <w:t xml:space="preserve"> “no change to current specifications.”</w:t>
      </w:r>
      <w:r w:rsidR="000E23F5" w:rsidRPr="00232E5D">
        <w:rPr>
          <w:highlight w:val="yellow"/>
        </w:rPr>
        <w:t xml:space="preserve"> </w:t>
      </w:r>
    </w:p>
    <w:tbl>
      <w:tblPr>
        <w:tblStyle w:val="TableGrid"/>
        <w:tblW w:w="0" w:type="auto"/>
        <w:tblLook w:val="04A0" w:firstRow="1" w:lastRow="0" w:firstColumn="1" w:lastColumn="0" w:noHBand="0" w:noVBand="1"/>
      </w:tblPr>
      <w:tblGrid>
        <w:gridCol w:w="4814"/>
        <w:gridCol w:w="4815"/>
      </w:tblGrid>
      <w:tr w:rsidR="006836F6" w14:paraId="631F4F36" w14:textId="77777777" w:rsidTr="00CF2021">
        <w:tc>
          <w:tcPr>
            <w:tcW w:w="4814" w:type="dxa"/>
          </w:tcPr>
          <w:p w14:paraId="4754613D" w14:textId="77777777" w:rsidR="006836F6" w:rsidRPr="003D337E" w:rsidRDefault="006836F6" w:rsidP="00CF2021">
            <w:pPr>
              <w:pStyle w:val="BodyText"/>
              <w:rPr>
                <w:b/>
                <w:sz w:val="20"/>
              </w:rPr>
            </w:pPr>
            <w:r w:rsidRPr="003D337E">
              <w:rPr>
                <w:b/>
                <w:sz w:val="20"/>
              </w:rPr>
              <w:t>Company</w:t>
            </w:r>
          </w:p>
        </w:tc>
        <w:tc>
          <w:tcPr>
            <w:tcW w:w="4815" w:type="dxa"/>
          </w:tcPr>
          <w:p w14:paraId="0B23451E" w14:textId="77777777" w:rsidR="006836F6" w:rsidRPr="003D337E" w:rsidRDefault="006836F6" w:rsidP="00CF2021">
            <w:pPr>
              <w:pStyle w:val="BodyText"/>
              <w:rPr>
                <w:b/>
                <w:sz w:val="20"/>
              </w:rPr>
            </w:pPr>
            <w:r w:rsidRPr="003D337E">
              <w:rPr>
                <w:b/>
                <w:sz w:val="20"/>
              </w:rPr>
              <w:t>View</w:t>
            </w:r>
          </w:p>
        </w:tc>
      </w:tr>
      <w:tr w:rsidR="006836F6" w14:paraId="43A60C83" w14:textId="77777777" w:rsidTr="00CF2021">
        <w:tc>
          <w:tcPr>
            <w:tcW w:w="4814" w:type="dxa"/>
          </w:tcPr>
          <w:p w14:paraId="432EB71D" w14:textId="77777777" w:rsidR="006836F6" w:rsidRPr="003D337E" w:rsidRDefault="006836F6" w:rsidP="00CF2021">
            <w:pPr>
              <w:pStyle w:val="BodyText"/>
              <w:rPr>
                <w:sz w:val="20"/>
              </w:rPr>
            </w:pPr>
          </w:p>
        </w:tc>
        <w:tc>
          <w:tcPr>
            <w:tcW w:w="4815" w:type="dxa"/>
          </w:tcPr>
          <w:p w14:paraId="7233ADF9" w14:textId="77777777" w:rsidR="006836F6" w:rsidRPr="003D337E" w:rsidRDefault="006836F6" w:rsidP="00CF2021">
            <w:pPr>
              <w:pStyle w:val="BodyText"/>
              <w:rPr>
                <w:sz w:val="20"/>
              </w:rPr>
            </w:pPr>
          </w:p>
        </w:tc>
      </w:tr>
      <w:tr w:rsidR="006836F6" w14:paraId="14DA08CF" w14:textId="77777777" w:rsidTr="00CF2021">
        <w:tc>
          <w:tcPr>
            <w:tcW w:w="4814" w:type="dxa"/>
          </w:tcPr>
          <w:p w14:paraId="543ADC86" w14:textId="77777777" w:rsidR="006836F6" w:rsidRPr="003D337E" w:rsidRDefault="006836F6" w:rsidP="00CF2021">
            <w:pPr>
              <w:pStyle w:val="BodyText"/>
              <w:rPr>
                <w:sz w:val="20"/>
              </w:rPr>
            </w:pPr>
          </w:p>
        </w:tc>
        <w:tc>
          <w:tcPr>
            <w:tcW w:w="4815" w:type="dxa"/>
          </w:tcPr>
          <w:p w14:paraId="712ADFD6" w14:textId="77777777" w:rsidR="006836F6" w:rsidRPr="003D337E" w:rsidRDefault="006836F6" w:rsidP="00CF2021">
            <w:pPr>
              <w:pStyle w:val="BodyText"/>
              <w:rPr>
                <w:sz w:val="20"/>
              </w:rPr>
            </w:pPr>
          </w:p>
        </w:tc>
      </w:tr>
    </w:tbl>
    <w:p w14:paraId="533687FB" w14:textId="77777777" w:rsidR="00B60BEC" w:rsidRDefault="00B60BEC" w:rsidP="00B60BEC">
      <w:pPr>
        <w:pStyle w:val="BodyText"/>
      </w:pPr>
    </w:p>
    <w:p w14:paraId="2AF06AF2" w14:textId="61C58B68" w:rsidR="00EC2BB8" w:rsidRDefault="001A1C4D" w:rsidP="001A1C4D">
      <w:pPr>
        <w:pStyle w:val="Heading3"/>
      </w:pPr>
      <w:r>
        <w:t>Other</w:t>
      </w:r>
    </w:p>
    <w:p w14:paraId="7281FCEE" w14:textId="5D9FC5D3" w:rsidR="00F84FAA" w:rsidRPr="00F84FAA" w:rsidRDefault="00F84FAA" w:rsidP="00F84FAA">
      <w:pPr>
        <w:pStyle w:val="ListBullet"/>
      </w:pPr>
      <w:r>
        <w:t xml:space="preserve">Not to adopt TCI framework for PUSCH beam indication in Rel-15. [22] </w:t>
      </w:r>
    </w:p>
    <w:p w14:paraId="580DC489" w14:textId="54184BF0" w:rsidR="00B75C35" w:rsidRDefault="00880A9E" w:rsidP="00880A9E">
      <w:pPr>
        <w:pStyle w:val="Heading2"/>
      </w:pPr>
      <w:r>
        <w:t>Default QCL for PDCCH</w:t>
      </w:r>
    </w:p>
    <w:p w14:paraId="4EFE008D" w14:textId="3CC7838C" w:rsidR="00DA5912" w:rsidRDefault="00B75C35" w:rsidP="00043B41">
      <w:pPr>
        <w:pStyle w:val="Heading3"/>
      </w:pPr>
      <w:r>
        <w:t>Between RRC reconfiguration and MAC</w:t>
      </w:r>
      <w:r w:rsidR="00880A9E">
        <w:t xml:space="preserve"> </w:t>
      </w:r>
      <w:r>
        <w:t>activation</w:t>
      </w:r>
    </w:p>
    <w:p w14:paraId="4D0E7729" w14:textId="45FDE8FA" w:rsidR="00D46F3C" w:rsidRDefault="00D46F3C" w:rsidP="009C6136">
      <w:pPr>
        <w:pStyle w:val="BodyText"/>
      </w:pPr>
      <w:r>
        <w:t>Several</w:t>
      </w:r>
      <w:r w:rsidR="00AE134D">
        <w:t xml:space="preserve"> companies are addressing the QCL assumptions </w:t>
      </w:r>
      <w:r w:rsidR="008930D3">
        <w:t>for PDCCH between RRC re-configuration and MAC CE activation</w:t>
      </w:r>
      <w:r w:rsidR="004666C7">
        <w:t>.</w:t>
      </w:r>
      <w:r w:rsidR="00486E6F">
        <w:t xml:space="preserve"> </w:t>
      </w:r>
      <w:r w:rsidR="00614303">
        <w:t>Several options exist</w:t>
      </w:r>
      <w:r w:rsidR="000929B5">
        <w:t>:</w:t>
      </w:r>
    </w:p>
    <w:p w14:paraId="625D19BD" w14:textId="06B377B4" w:rsidR="001B5F71" w:rsidRDefault="00570716" w:rsidP="009C6136">
      <w:pPr>
        <w:pStyle w:val="BodyText"/>
        <w:rPr>
          <w:b/>
        </w:rPr>
      </w:pPr>
      <w:r w:rsidRPr="00570716">
        <w:rPr>
          <w:b/>
        </w:rPr>
        <w:t>Alt-</w:t>
      </w:r>
      <w:r w:rsidR="003A6E8E">
        <w:rPr>
          <w:b/>
        </w:rPr>
        <w:t>1</w:t>
      </w:r>
      <w:r w:rsidRPr="00570716">
        <w:rPr>
          <w:b/>
        </w:rPr>
        <w:t xml:space="preserve">: Default TCI state for a CORESET is given by the SS/PBCH block identified during a RACH procedure or the RS for the most recently activated TCI state from the list </w:t>
      </w:r>
      <w:r w:rsidRPr="00090379">
        <w:rPr>
          <w:b/>
          <w:i/>
        </w:rPr>
        <w:t>TCI-</w:t>
      </w:r>
      <w:proofErr w:type="spellStart"/>
      <w:r w:rsidRPr="00090379">
        <w:rPr>
          <w:b/>
          <w:i/>
        </w:rPr>
        <w:t>StatesPDCCH</w:t>
      </w:r>
      <w:proofErr w:type="spellEnd"/>
      <w:r w:rsidRPr="00570716">
        <w:rPr>
          <w:b/>
        </w:rPr>
        <w:t xml:space="preserve"> for the CORESET</w:t>
      </w:r>
    </w:p>
    <w:p w14:paraId="65EE0C56" w14:textId="77777777" w:rsidR="00A020DA" w:rsidRDefault="00A020DA" w:rsidP="00A020DA">
      <w:pPr>
        <w:pStyle w:val="ListBullet"/>
      </w:pPr>
      <w:r>
        <w:t xml:space="preserve">When a UE received RRC reconfiguration of more than one TCI state, the default TCI state before MAC-CE activation for PDCCH reception is given by the SS/PBCH block identified during a most recent RACH procedure. [18] </w:t>
      </w:r>
    </w:p>
    <w:p w14:paraId="66F96FF5" w14:textId="77777777" w:rsidR="00A020DA" w:rsidRDefault="00A020DA" w:rsidP="00A020DA">
      <w:pPr>
        <w:pStyle w:val="ListBullet"/>
      </w:pPr>
      <w:r>
        <w:lastRenderedPageBreak/>
        <w:t>Between RRC re-configuration and subsequent MAC CE activation, a UE may refer to the SS/PBCH resource determined during random access or the most recent DL RS activated by MAC CE in existing CORESETs whichever is more recent for the default TCI state of PDCCH.</w:t>
      </w:r>
      <w:r w:rsidRPr="00A40879">
        <w:t xml:space="preserve"> </w:t>
      </w:r>
      <w:r>
        <w:t>[10]</w:t>
      </w:r>
    </w:p>
    <w:p w14:paraId="6A335997" w14:textId="77777777" w:rsidR="00614303" w:rsidRDefault="00614303" w:rsidP="00614303">
      <w:pPr>
        <w:pStyle w:val="ListBullet"/>
      </w:pPr>
      <w:r w:rsidRPr="00866F7E">
        <w:t>Assume implicit TCI-State for PDCCH and PDSCH based on the associated downlink RS (SS/PBCH block) with selected PRACH preamble before and after RRC configuration until first MAC-CE activation command.</w:t>
      </w:r>
      <w:r w:rsidRPr="00CB4233">
        <w:t xml:space="preserve"> </w:t>
      </w:r>
      <w:r>
        <w:t>[20]</w:t>
      </w:r>
    </w:p>
    <w:p w14:paraId="5CE763C6" w14:textId="77777777" w:rsidR="00E41864" w:rsidRDefault="00E41864" w:rsidP="00E41864">
      <w:pPr>
        <w:pStyle w:val="ListBullet"/>
      </w:pPr>
      <w:r>
        <w:t xml:space="preserve">Between reconfiguration of </w:t>
      </w:r>
      <w:r w:rsidRPr="00090379">
        <w:rPr>
          <w:i/>
        </w:rPr>
        <w:t>TCI-</w:t>
      </w:r>
      <w:proofErr w:type="spellStart"/>
      <w:r w:rsidRPr="00090379">
        <w:rPr>
          <w:i/>
        </w:rPr>
        <w:t>StatesPDCCH</w:t>
      </w:r>
      <w:proofErr w:type="spellEnd"/>
      <w:r>
        <w:t xml:space="preserve"> and subsequent MAC-CE activation, [21] </w:t>
      </w:r>
    </w:p>
    <w:p w14:paraId="33EB804B" w14:textId="77777777" w:rsidR="00E41864" w:rsidRDefault="00E41864" w:rsidP="00337393">
      <w:pPr>
        <w:pStyle w:val="ListBullet"/>
        <w:numPr>
          <w:ilvl w:val="1"/>
          <w:numId w:val="6"/>
        </w:numPr>
      </w:pPr>
      <w:r>
        <w:t>if the latest activated TCI state for the CORESET is not removed out of TCI-</w:t>
      </w:r>
      <w:proofErr w:type="spellStart"/>
      <w:r>
        <w:t>StatesPDCCH</w:t>
      </w:r>
      <w:proofErr w:type="spellEnd"/>
      <w:r>
        <w:t xml:space="preserve"> by reconfiguration, UE assumes that the CORESET is monitored via the latest activated TCI state; </w:t>
      </w:r>
    </w:p>
    <w:p w14:paraId="113DD539" w14:textId="44E0C33E" w:rsidR="00E41864" w:rsidRPr="001B6936" w:rsidRDefault="00E41864" w:rsidP="00337393">
      <w:pPr>
        <w:pStyle w:val="ListBullet"/>
        <w:numPr>
          <w:ilvl w:val="1"/>
          <w:numId w:val="6"/>
        </w:numPr>
      </w:pPr>
      <w:r>
        <w:t>otherwise, UE assumes that the CORESET is monitored via the TCI state with the lowest TCI state ID among the reconfigured TCI-</w:t>
      </w:r>
      <w:proofErr w:type="spellStart"/>
      <w:r>
        <w:t>StatesPDCCH</w:t>
      </w:r>
      <w:proofErr w:type="spellEnd"/>
      <w:r>
        <w:t>.</w:t>
      </w:r>
    </w:p>
    <w:p w14:paraId="4B1F3F0C" w14:textId="1ABEEB30" w:rsidR="00AD0CBF" w:rsidRDefault="00AD0CBF" w:rsidP="009C6136">
      <w:pPr>
        <w:pStyle w:val="BodyText"/>
        <w:rPr>
          <w:b/>
          <w:bCs/>
        </w:rPr>
      </w:pPr>
      <w:r>
        <w:rPr>
          <w:b/>
          <w:bCs/>
        </w:rPr>
        <w:t>Alt-</w:t>
      </w:r>
      <w:r w:rsidR="003A6E8E">
        <w:rPr>
          <w:b/>
          <w:bCs/>
        </w:rPr>
        <w:t>2</w:t>
      </w:r>
      <w:r>
        <w:rPr>
          <w:b/>
          <w:bCs/>
        </w:rPr>
        <w:t xml:space="preserve">: First element of the list of TCI states </w:t>
      </w:r>
      <w:r>
        <w:rPr>
          <w:b/>
          <w:bCs/>
          <w:i/>
          <w:iCs/>
          <w:color w:val="212529"/>
        </w:rPr>
        <w:t>TCI-</w:t>
      </w:r>
      <w:proofErr w:type="spellStart"/>
      <w:r>
        <w:rPr>
          <w:b/>
          <w:bCs/>
          <w:i/>
          <w:iCs/>
          <w:color w:val="212529"/>
        </w:rPr>
        <w:t>StatesPDCCH</w:t>
      </w:r>
      <w:proofErr w:type="spellEnd"/>
      <w:r>
        <w:rPr>
          <w:b/>
          <w:bCs/>
          <w:color w:val="212529"/>
        </w:rPr>
        <w:t xml:space="preserve"> </w:t>
      </w:r>
      <w:r>
        <w:rPr>
          <w:b/>
          <w:bCs/>
        </w:rPr>
        <w:t>contains the default TCI state</w:t>
      </w:r>
    </w:p>
    <w:p w14:paraId="27758670" w14:textId="77777777" w:rsidR="008C1B40" w:rsidRDefault="008C1B40" w:rsidP="008C1B40">
      <w:pPr>
        <w:pStyle w:val="ListBullet"/>
      </w:pPr>
      <w:r>
        <w:t>PDCCH is spatially QCL-</w:t>
      </w:r>
      <w:proofErr w:type="spellStart"/>
      <w:r>
        <w:t>ed</w:t>
      </w:r>
      <w:proofErr w:type="spellEnd"/>
      <w:r>
        <w:t xml:space="preserve"> with the lowest TCI state between RRC reconfiguration and MAC-CE activation. [6] </w:t>
      </w:r>
    </w:p>
    <w:p w14:paraId="444BDA37" w14:textId="77777777" w:rsidR="00614303" w:rsidRDefault="00614303" w:rsidP="00614303">
      <w:pPr>
        <w:pStyle w:val="ListBullet"/>
      </w:pPr>
      <w:r>
        <w:t xml:space="preserve">For RRC re-configuration of TCI states, the UE may assume that the first/lowest entry of TCI-States in RRC reconfiguration is the default TCI state for PDCCH until the RRC re-configuration complete, or reception and application of MAC activation if multiple TCI states are configured. [19] </w:t>
      </w:r>
    </w:p>
    <w:p w14:paraId="38ADE675" w14:textId="77777777" w:rsidR="00614303" w:rsidRDefault="00614303" w:rsidP="00614303">
      <w:pPr>
        <w:pStyle w:val="ListBullet"/>
      </w:pPr>
      <w:r>
        <w:t xml:space="preserve">Based on the analysis comparing technical merits/demerits, it is preferred to adopt Alt.2 (following the first entry of the configured RRC parameter) commonly for default PUCCH beam and default PDCCH beam issues. [11] </w:t>
      </w:r>
    </w:p>
    <w:p w14:paraId="6FD35BEC" w14:textId="24AEDE6C" w:rsidR="008C1B40" w:rsidRPr="000929B5" w:rsidRDefault="00614303" w:rsidP="009C6136">
      <w:pPr>
        <w:pStyle w:val="ListBullet"/>
      </w:pPr>
      <w:r>
        <w:t xml:space="preserve">During the period between RRC configuration and MAC-CE activation, a specific TCI state (e.g., lowest entry of the TCI table) needs to be specified for PDCCH reception until MAC-CE activation is completed. [17] </w:t>
      </w:r>
    </w:p>
    <w:p w14:paraId="4F5D7C1B" w14:textId="519F242E" w:rsidR="00AD0CBF" w:rsidRPr="00570716" w:rsidRDefault="008C1B40" w:rsidP="009C6136">
      <w:pPr>
        <w:pStyle w:val="BodyText"/>
        <w:rPr>
          <w:b/>
        </w:rPr>
      </w:pPr>
      <w:r>
        <w:rPr>
          <w:b/>
          <w:bCs/>
        </w:rPr>
        <w:t>Alt-</w:t>
      </w:r>
      <w:r w:rsidR="003A6E8E">
        <w:rPr>
          <w:b/>
          <w:bCs/>
        </w:rPr>
        <w:t>3</w:t>
      </w:r>
      <w:r>
        <w:rPr>
          <w:b/>
          <w:bCs/>
        </w:rPr>
        <w:t xml:space="preserve">: </w:t>
      </w:r>
      <w:r w:rsidR="005B342C">
        <w:rPr>
          <w:b/>
          <w:bCs/>
        </w:rPr>
        <w:t>Existing TCI state</w:t>
      </w:r>
    </w:p>
    <w:p w14:paraId="2691E726" w14:textId="7F5DE93E" w:rsidR="00E12FAB" w:rsidRDefault="00E12FAB" w:rsidP="00E12FAB">
      <w:pPr>
        <w:pStyle w:val="ListBullet"/>
      </w:pPr>
      <w:r>
        <w:t xml:space="preserve">Existing TCI state is used as PDCCH default TCI between RRC </w:t>
      </w:r>
      <w:proofErr w:type="spellStart"/>
      <w:r>
        <w:t>reconfig</w:t>
      </w:r>
      <w:proofErr w:type="spellEnd"/>
      <w:r>
        <w:t xml:space="preserve"> and MAC-CE activation. [22] </w:t>
      </w:r>
    </w:p>
    <w:p w14:paraId="50C9E589" w14:textId="42F21EEB" w:rsidR="000C0CC8" w:rsidRDefault="000C0CC8" w:rsidP="001B6936">
      <w:pPr>
        <w:pStyle w:val="BodyText"/>
        <w:rPr>
          <w:b/>
        </w:rPr>
      </w:pPr>
      <w:r w:rsidRPr="001B6936">
        <w:rPr>
          <w:b/>
        </w:rPr>
        <w:t>Alt-</w:t>
      </w:r>
      <w:r w:rsidR="003A6E8E">
        <w:rPr>
          <w:b/>
        </w:rPr>
        <w:t>4</w:t>
      </w:r>
      <w:r w:rsidRPr="001B6936">
        <w:rPr>
          <w:b/>
        </w:rPr>
        <w:t>: CORESET #0</w:t>
      </w:r>
    </w:p>
    <w:p w14:paraId="3BBEA682" w14:textId="51C2E182" w:rsidR="00FE4B39" w:rsidRDefault="001B6936" w:rsidP="009445FC">
      <w:pPr>
        <w:pStyle w:val="ListBullet"/>
      </w:pPr>
      <w:r>
        <w:t>The UE can assume the TCI state of CORESET #0 (if configured) as default TCI state between RRC configuration and MAC-CE activation.</w:t>
      </w:r>
      <w:r w:rsidRPr="000F0460">
        <w:t xml:space="preserve"> </w:t>
      </w:r>
      <w:r>
        <w:t>[3]</w:t>
      </w:r>
    </w:p>
    <w:p w14:paraId="3C5225EC" w14:textId="1DA6F129" w:rsidR="003A6E8E" w:rsidRDefault="003A6E8E" w:rsidP="003A6E8E">
      <w:pPr>
        <w:pStyle w:val="BodyText"/>
      </w:pPr>
      <w:r w:rsidRPr="0086180E">
        <w:rPr>
          <w:b/>
        </w:rPr>
        <w:t xml:space="preserve">Alt-5: </w:t>
      </w:r>
      <w:r w:rsidR="0086180E" w:rsidRPr="0086180E">
        <w:rPr>
          <w:b/>
        </w:rPr>
        <w:t>Default</w:t>
      </w:r>
      <w:r w:rsidR="0086180E">
        <w:rPr>
          <w:b/>
        </w:rPr>
        <w:t xml:space="preserve"> QCL assumption during ambiguity period is left to UE implementation</w:t>
      </w:r>
    </w:p>
    <w:p w14:paraId="320D83BE" w14:textId="5BC105E5" w:rsidR="003F3284" w:rsidRDefault="00FE4B39" w:rsidP="00FE4B39">
      <w:pPr>
        <w:pStyle w:val="BodyText"/>
      </w:pPr>
      <w:r>
        <w:t xml:space="preserve">It is the understanding of the moderator that if </w:t>
      </w:r>
      <w:r w:rsidR="00E41864">
        <w:t xml:space="preserve">RAN1 </w:t>
      </w:r>
      <w:r>
        <w:t>cannot agree on one</w:t>
      </w:r>
      <w:r w:rsidR="00E41864">
        <w:t xml:space="preserve"> alternative</w:t>
      </w:r>
      <w:r>
        <w:t xml:space="preserve">, the QCL assumption </w:t>
      </w:r>
      <w:r w:rsidR="00E41864">
        <w:t>is up to UE implementation.</w:t>
      </w:r>
      <w:r w:rsidR="002828D8">
        <w:t xml:space="preserve"> </w:t>
      </w:r>
      <w:r w:rsidR="00914242">
        <w:t>It is also clear that the discussion has been ongoing for quite some time, and RAN1 is not close to reach</w:t>
      </w:r>
      <w:r w:rsidR="009228F9">
        <w:t>ing</w:t>
      </w:r>
      <w:r w:rsidR="00914242">
        <w:t xml:space="preserve"> consensus.</w:t>
      </w:r>
      <w:r w:rsidR="003F3284" w:rsidRPr="003F3284">
        <w:t xml:space="preserve"> </w:t>
      </w:r>
      <w:r w:rsidR="003F3284">
        <w:t xml:space="preserve">Again, the moderator would like to point out that focusing on the ambiguity time during RRC connection establishment addresses only one scenario. Similar ambiguity happens upon handover, and unless a complete solution is agreed, it does not seem wise to leave partially determined behaviour in specifications. Since there does not appear to be consensus between </w:t>
      </w:r>
      <w:r w:rsidR="007C712C">
        <w:t xml:space="preserve">the alternatives, </w:t>
      </w:r>
      <w:r w:rsidR="003F3284">
        <w:t xml:space="preserve">the de facto solution </w:t>
      </w:r>
      <w:r w:rsidR="007C712C">
        <w:t>is to leave the default assumption to UE implementation. Therefore</w:t>
      </w:r>
      <w:r w:rsidR="005B2C46">
        <w:t>,</w:t>
      </w:r>
      <w:r w:rsidR="007C712C">
        <w:t xml:space="preserve"> we propose</w:t>
      </w:r>
    </w:p>
    <w:p w14:paraId="56517020" w14:textId="50816F32" w:rsidR="005117A5" w:rsidRPr="009C3F95" w:rsidRDefault="00280651" w:rsidP="005117A5">
      <w:pPr>
        <w:pStyle w:val="Proposal"/>
        <w:rPr>
          <w:highlight w:val="cyan"/>
        </w:rPr>
      </w:pPr>
      <w:bookmarkStart w:id="4" w:name="_Ref514243269"/>
      <w:r>
        <w:rPr>
          <w:highlight w:val="cyan"/>
        </w:rPr>
        <w:t xml:space="preserve">Alt-5: </w:t>
      </w:r>
      <w:r w:rsidR="00914242" w:rsidRPr="009C3F95">
        <w:rPr>
          <w:highlight w:val="cyan"/>
        </w:rPr>
        <w:t xml:space="preserve">The QCL assumption of the </w:t>
      </w:r>
      <w:r w:rsidR="00182B08" w:rsidRPr="009C3F95">
        <w:rPr>
          <w:highlight w:val="cyan"/>
        </w:rPr>
        <w:t xml:space="preserve">PDCCH </w:t>
      </w:r>
      <w:r w:rsidR="00F542E3" w:rsidRPr="009C3F95">
        <w:rPr>
          <w:highlight w:val="cyan"/>
        </w:rPr>
        <w:t xml:space="preserve">DMRS </w:t>
      </w:r>
      <w:r w:rsidR="00182B08" w:rsidRPr="009C3F95">
        <w:rPr>
          <w:highlight w:val="cyan"/>
        </w:rPr>
        <w:t>between RRC reconfiguration and MAC CE activation is up to UE implementation.</w:t>
      </w:r>
      <w:bookmarkEnd w:id="4"/>
      <w:r w:rsidR="00182B08" w:rsidRPr="009C3F95">
        <w:rPr>
          <w:highlight w:val="cyan"/>
        </w:rPr>
        <w:t xml:space="preserve"> </w:t>
      </w:r>
    </w:p>
    <w:tbl>
      <w:tblPr>
        <w:tblStyle w:val="TableGrid"/>
        <w:tblW w:w="0" w:type="auto"/>
        <w:tblLook w:val="04A0" w:firstRow="1" w:lastRow="0" w:firstColumn="1" w:lastColumn="0" w:noHBand="0" w:noVBand="1"/>
      </w:tblPr>
      <w:tblGrid>
        <w:gridCol w:w="2263"/>
        <w:gridCol w:w="7366"/>
      </w:tblGrid>
      <w:tr w:rsidR="00573BC0" w14:paraId="22305C6B" w14:textId="77777777" w:rsidTr="00544848">
        <w:tc>
          <w:tcPr>
            <w:tcW w:w="2263" w:type="dxa"/>
          </w:tcPr>
          <w:p w14:paraId="25D6EA95" w14:textId="77777777" w:rsidR="00573BC0" w:rsidRPr="003D337E" w:rsidRDefault="00573BC0" w:rsidP="00CF2021">
            <w:pPr>
              <w:pStyle w:val="BodyText"/>
              <w:rPr>
                <w:b/>
                <w:sz w:val="20"/>
              </w:rPr>
            </w:pPr>
            <w:r w:rsidRPr="003D337E">
              <w:rPr>
                <w:b/>
                <w:sz w:val="20"/>
              </w:rPr>
              <w:t>Company</w:t>
            </w:r>
          </w:p>
        </w:tc>
        <w:tc>
          <w:tcPr>
            <w:tcW w:w="7366" w:type="dxa"/>
          </w:tcPr>
          <w:p w14:paraId="40F21585" w14:textId="77777777" w:rsidR="00573BC0" w:rsidRPr="003D337E" w:rsidRDefault="00573BC0" w:rsidP="00CF2021">
            <w:pPr>
              <w:pStyle w:val="BodyText"/>
              <w:rPr>
                <w:b/>
                <w:sz w:val="20"/>
              </w:rPr>
            </w:pPr>
            <w:r w:rsidRPr="003D337E">
              <w:rPr>
                <w:b/>
                <w:sz w:val="20"/>
              </w:rPr>
              <w:t>View</w:t>
            </w:r>
          </w:p>
        </w:tc>
      </w:tr>
      <w:tr w:rsidR="00900DA4" w14:paraId="2E9146EA" w14:textId="77777777" w:rsidTr="00544848">
        <w:tc>
          <w:tcPr>
            <w:tcW w:w="2263" w:type="dxa"/>
          </w:tcPr>
          <w:p w14:paraId="34564B31" w14:textId="4FB5689C" w:rsidR="00900DA4" w:rsidRPr="003D337E" w:rsidRDefault="00900DA4" w:rsidP="00900DA4">
            <w:pPr>
              <w:pStyle w:val="BodyText"/>
              <w:rPr>
                <w:sz w:val="20"/>
              </w:rPr>
            </w:pPr>
            <w:r>
              <w:rPr>
                <w:rFonts w:eastAsiaTheme="minorEastAsia" w:hint="eastAsia"/>
                <w:sz w:val="20"/>
                <w:lang w:eastAsia="ko-KR"/>
              </w:rPr>
              <w:t>L</w:t>
            </w:r>
            <w:r>
              <w:rPr>
                <w:rFonts w:eastAsiaTheme="minorEastAsia"/>
                <w:sz w:val="20"/>
                <w:lang w:eastAsia="ko-KR"/>
              </w:rPr>
              <w:t>GE</w:t>
            </w:r>
          </w:p>
        </w:tc>
        <w:tc>
          <w:tcPr>
            <w:tcW w:w="7366" w:type="dxa"/>
          </w:tcPr>
          <w:p w14:paraId="6D8F53DD" w14:textId="037A8F36" w:rsidR="00900DA4" w:rsidRPr="003D337E" w:rsidRDefault="00900DA4" w:rsidP="00900DA4">
            <w:pPr>
              <w:pStyle w:val="BodyText"/>
              <w:rPr>
                <w:sz w:val="20"/>
              </w:rPr>
            </w:pPr>
            <w:r>
              <w:rPr>
                <w:rFonts w:eastAsiaTheme="minorEastAsia" w:hint="eastAsia"/>
                <w:sz w:val="20"/>
                <w:lang w:eastAsia="ko-KR"/>
              </w:rPr>
              <w:t>Supp</w:t>
            </w:r>
            <w:r>
              <w:rPr>
                <w:rFonts w:eastAsiaTheme="minorEastAsia"/>
                <w:sz w:val="20"/>
                <w:lang w:eastAsia="ko-KR"/>
              </w:rPr>
              <w:t>ort Alt-2 as the simplest one. “Left up to UE implementation“ means gNB cannot be ensured for the proper UE behavior. We see no critical problems on Alt-2 since the parameter configurability/flexibility is up to gNB implementation.</w:t>
            </w:r>
          </w:p>
        </w:tc>
      </w:tr>
      <w:tr w:rsidR="00573BC0" w14:paraId="7A8B06AC" w14:textId="77777777" w:rsidTr="00544848">
        <w:tc>
          <w:tcPr>
            <w:tcW w:w="2263" w:type="dxa"/>
          </w:tcPr>
          <w:p w14:paraId="165A3BC7" w14:textId="5B6ABDBE" w:rsidR="00573BC0" w:rsidRPr="003D337E" w:rsidRDefault="00255C6E" w:rsidP="00CF2021">
            <w:pPr>
              <w:pStyle w:val="BodyText"/>
              <w:rPr>
                <w:sz w:val="20"/>
              </w:rPr>
            </w:pPr>
            <w:r>
              <w:rPr>
                <w:sz w:val="20"/>
              </w:rPr>
              <w:t>Samsung</w:t>
            </w:r>
          </w:p>
        </w:tc>
        <w:tc>
          <w:tcPr>
            <w:tcW w:w="7366" w:type="dxa"/>
          </w:tcPr>
          <w:p w14:paraId="093909FC" w14:textId="1DD60D6F" w:rsidR="00573BC0" w:rsidRDefault="00255C6E" w:rsidP="00CF2021">
            <w:pPr>
              <w:pStyle w:val="BodyText"/>
              <w:rPr>
                <w:sz w:val="20"/>
              </w:rPr>
            </w:pPr>
            <w:r>
              <w:rPr>
                <w:sz w:val="20"/>
              </w:rPr>
              <w:t>Alt#1. Same reason for PUCCH case, using the most recent activated TCI state can give us a smooth beam switch and change. The RRC signaling shall only be used to configure the potential avaible TCI pool and the MAC-CE is the right signaling for switching beam.</w:t>
            </w:r>
          </w:p>
          <w:p w14:paraId="1EB400AF" w14:textId="6DC3E84D" w:rsidR="00255C6E" w:rsidRPr="003D337E" w:rsidRDefault="00255C6E" w:rsidP="006F34FB">
            <w:pPr>
              <w:pStyle w:val="BodyText"/>
              <w:rPr>
                <w:sz w:val="20"/>
              </w:rPr>
            </w:pPr>
            <w:r>
              <w:rPr>
                <w:sz w:val="20"/>
              </w:rPr>
              <w:lastRenderedPageBreak/>
              <w:t>We can not leave it as UE implementation. Because it would impose scheduling restriction to gNB side. It would force the gNB to send a MAC-CE immedialtey   after every RRC configuration.</w:t>
            </w:r>
          </w:p>
        </w:tc>
      </w:tr>
      <w:tr w:rsidR="009D38EF" w14:paraId="533C7955" w14:textId="77777777" w:rsidTr="00544848">
        <w:tc>
          <w:tcPr>
            <w:tcW w:w="2263" w:type="dxa"/>
          </w:tcPr>
          <w:p w14:paraId="70342086" w14:textId="5207A305" w:rsidR="009D38EF" w:rsidRDefault="009D38EF" w:rsidP="00CF2021">
            <w:pPr>
              <w:pStyle w:val="BodyText"/>
            </w:pPr>
            <w:r>
              <w:lastRenderedPageBreak/>
              <w:t>Intel</w:t>
            </w:r>
          </w:p>
        </w:tc>
        <w:tc>
          <w:tcPr>
            <w:tcW w:w="7366" w:type="dxa"/>
          </w:tcPr>
          <w:p w14:paraId="1AD0B1AA" w14:textId="1DC02770" w:rsidR="009D38EF" w:rsidRDefault="009D38EF" w:rsidP="00CF2021">
            <w:pPr>
              <w:pStyle w:val="BodyText"/>
            </w:pPr>
            <w:r>
              <w:t>We do not need to discuss this issue, as it is not clear when RRC reconfiguration can be considered as finished.</w:t>
            </w:r>
          </w:p>
        </w:tc>
      </w:tr>
      <w:tr w:rsidR="002C4E26" w14:paraId="1376B047" w14:textId="77777777" w:rsidTr="002C4E26">
        <w:tc>
          <w:tcPr>
            <w:tcW w:w="2263" w:type="dxa"/>
          </w:tcPr>
          <w:p w14:paraId="0C115294" w14:textId="2954B557" w:rsidR="002C4E26" w:rsidRDefault="002C4E26" w:rsidP="00CF2021">
            <w:pPr>
              <w:pStyle w:val="BodyText"/>
            </w:pPr>
            <w:r>
              <w:rPr>
                <w:rFonts w:hint="eastAsia"/>
              </w:rPr>
              <w:t>Huawei, HiSilicon</w:t>
            </w:r>
          </w:p>
        </w:tc>
        <w:tc>
          <w:tcPr>
            <w:tcW w:w="7366" w:type="dxa"/>
          </w:tcPr>
          <w:p w14:paraId="0F999F08" w14:textId="729DFF6D" w:rsidR="002C4E26" w:rsidRPr="00544848" w:rsidRDefault="002C4E26" w:rsidP="002C4E26">
            <w:pPr>
              <w:pStyle w:val="BodyText"/>
              <w:rPr>
                <w:rFonts w:eastAsia="DengXian"/>
              </w:rPr>
            </w:pPr>
            <w:r>
              <w:rPr>
                <w:rFonts w:hint="eastAsia"/>
              </w:rPr>
              <w:t xml:space="preserve">We prefer not to leave this issue to UE implementation, as gNB may not know what </w:t>
            </w:r>
            <w:r>
              <w:t>Rx</w:t>
            </w:r>
            <w:r>
              <w:rPr>
                <w:rFonts w:hint="eastAsia"/>
              </w:rPr>
              <w:t xml:space="preserve"> beam UE is using</w:t>
            </w:r>
            <w:r>
              <w:t>, which may affect interoperability</w:t>
            </w:r>
            <w:r>
              <w:rPr>
                <w:rFonts w:hint="eastAsia"/>
              </w:rPr>
              <w:t xml:space="preserve">. </w:t>
            </w:r>
          </w:p>
        </w:tc>
      </w:tr>
      <w:tr w:rsidR="001111FD" w14:paraId="12C4F2D4" w14:textId="77777777" w:rsidTr="002C4E26">
        <w:tc>
          <w:tcPr>
            <w:tcW w:w="2263" w:type="dxa"/>
          </w:tcPr>
          <w:p w14:paraId="146616B0" w14:textId="28A464F7" w:rsidR="001111FD" w:rsidRDefault="001111FD" w:rsidP="00CF2021">
            <w:pPr>
              <w:pStyle w:val="BodyText"/>
            </w:pPr>
            <w:r>
              <w:rPr>
                <w:rFonts w:hint="eastAsia"/>
              </w:rPr>
              <w:t>ZTE</w:t>
            </w:r>
          </w:p>
        </w:tc>
        <w:tc>
          <w:tcPr>
            <w:tcW w:w="7366" w:type="dxa"/>
          </w:tcPr>
          <w:p w14:paraId="16E2823A" w14:textId="70A1A94D" w:rsidR="001111FD" w:rsidRDefault="001111FD" w:rsidP="001111FD">
            <w:pPr>
              <w:pStyle w:val="BodyText"/>
            </w:pPr>
            <w:r>
              <w:rPr>
                <w:rFonts w:hint="eastAsia"/>
              </w:rPr>
              <w:t>Same as our views for proposal-</w:t>
            </w:r>
            <w:r>
              <w:t>5, and support Alt-1</w:t>
            </w:r>
          </w:p>
          <w:p w14:paraId="4E7473D3" w14:textId="77777777" w:rsidR="001111FD" w:rsidRDefault="001111FD" w:rsidP="001111FD">
            <w:pPr>
              <w:pStyle w:val="BodyText"/>
            </w:pPr>
          </w:p>
          <w:p w14:paraId="545464BC" w14:textId="39EC09DB" w:rsidR="001111FD" w:rsidRDefault="001111FD" w:rsidP="001111FD">
            <w:pPr>
              <w:pStyle w:val="BodyText"/>
            </w:pPr>
            <w:r>
              <w:t>The proposal (Alt-5) recommended by Feature Lead is NOT acceptable taking into account gNB should clearly understand UE behaviour in such a case.</w:t>
            </w:r>
          </w:p>
          <w:p w14:paraId="44A96BAB" w14:textId="77777777" w:rsidR="001111FD" w:rsidRPr="00BB55CE" w:rsidRDefault="001111FD" w:rsidP="001111FD">
            <w:pPr>
              <w:pStyle w:val="BodyText"/>
            </w:pPr>
          </w:p>
          <w:p w14:paraId="32946420" w14:textId="773DA251" w:rsidR="001111FD" w:rsidRDefault="001111FD" w:rsidP="001111FD">
            <w:pPr>
              <w:pStyle w:val="BodyText"/>
            </w:pPr>
            <w:r>
              <w:t>For Alt-2, it seems not to be one feasible solution, since the TCI state for PUCCH is updated based on Add/Release mode as highlighted, which means that not all TCI states will be reconfiugred in one reconfiguration instance. For instance, if only the third and fourth entries were re-configured, why we need to change the PUCCH beam into the first entry of the pool. It does NOT make sense.</w:t>
            </w:r>
          </w:p>
          <w:p w14:paraId="2B8119BB" w14:textId="03D66E5C" w:rsidR="001111FD" w:rsidRDefault="001111FD" w:rsidP="002C4E26">
            <w:pPr>
              <w:pStyle w:val="BodyText"/>
            </w:pPr>
          </w:p>
        </w:tc>
      </w:tr>
      <w:tr w:rsidR="00116BE9" w14:paraId="14934ADB" w14:textId="77777777" w:rsidTr="002C4E26">
        <w:tc>
          <w:tcPr>
            <w:tcW w:w="2263" w:type="dxa"/>
          </w:tcPr>
          <w:p w14:paraId="74BBEED4" w14:textId="71AB7BA3" w:rsidR="00116BE9" w:rsidRPr="00116BE9" w:rsidRDefault="00116BE9" w:rsidP="00CF2021">
            <w:pPr>
              <w:pStyle w:val="BodyText"/>
              <w:rPr>
                <w:rFonts w:eastAsia="DengXian"/>
              </w:rPr>
            </w:pPr>
            <w:r>
              <w:rPr>
                <w:rFonts w:eastAsia="DengXian" w:hint="eastAsia"/>
              </w:rPr>
              <w:t>OPPO</w:t>
            </w:r>
          </w:p>
        </w:tc>
        <w:tc>
          <w:tcPr>
            <w:tcW w:w="7366" w:type="dxa"/>
          </w:tcPr>
          <w:p w14:paraId="68C62556" w14:textId="5A6D4E68" w:rsidR="00116BE9" w:rsidRDefault="00116BE9" w:rsidP="001111FD">
            <w:pPr>
              <w:pStyle w:val="BodyText"/>
            </w:pPr>
            <w:r>
              <w:rPr>
                <w:rFonts w:eastAsia="DengXian"/>
              </w:rPr>
              <w:t>Our</w:t>
            </w:r>
            <w:r>
              <w:rPr>
                <w:rFonts w:eastAsia="DengXian" w:hint="eastAsia"/>
              </w:rPr>
              <w:t xml:space="preserve"> </w:t>
            </w:r>
            <w:r>
              <w:rPr>
                <w:rFonts w:eastAsia="DengXian"/>
              </w:rPr>
              <w:t>1st prference is that no specification is needed since we do nothing for the ambiguity period of RRC configuration and we don’t need to specify UE behavior for the short ambigutiy peridod between RRC configration and MAC activation. We can also live with Alt.1</w:t>
            </w:r>
          </w:p>
        </w:tc>
      </w:tr>
      <w:tr w:rsidR="00374E3A" w14:paraId="3226A189" w14:textId="77777777" w:rsidTr="002C4E26">
        <w:tc>
          <w:tcPr>
            <w:tcW w:w="2263" w:type="dxa"/>
          </w:tcPr>
          <w:p w14:paraId="37E5D61C" w14:textId="0704B21D" w:rsidR="00374E3A" w:rsidRDefault="00374E3A" w:rsidP="00374E3A">
            <w:pPr>
              <w:pStyle w:val="BodyText"/>
              <w:rPr>
                <w:rFonts w:eastAsia="DengXian"/>
              </w:rPr>
            </w:pPr>
            <w:r w:rsidRPr="00D046AE">
              <w:t>Qualcomm</w:t>
            </w:r>
          </w:p>
        </w:tc>
        <w:tc>
          <w:tcPr>
            <w:tcW w:w="7366" w:type="dxa"/>
          </w:tcPr>
          <w:p w14:paraId="0753BA81" w14:textId="5A31C48C" w:rsidR="00374E3A" w:rsidRDefault="00374E3A" w:rsidP="00374E3A">
            <w:pPr>
              <w:pStyle w:val="BodyText"/>
              <w:rPr>
                <w:rFonts w:eastAsia="DengXian"/>
              </w:rPr>
            </w:pPr>
            <w:r w:rsidRPr="00D046AE">
              <w:t xml:space="preserve">Proposal 13 may not work. gNB and UE have to sync on the used TCI. Support Alt-1, which does not require additional beam switch. In addition, Alt-3 should belong to Alt-1. </w:t>
            </w:r>
          </w:p>
        </w:tc>
      </w:tr>
      <w:tr w:rsidR="0061159D" w14:paraId="2676C617" w14:textId="77777777" w:rsidTr="002C4E26">
        <w:tc>
          <w:tcPr>
            <w:tcW w:w="2263" w:type="dxa"/>
          </w:tcPr>
          <w:p w14:paraId="6A73A485" w14:textId="3AF9F7BA" w:rsidR="0061159D" w:rsidRPr="00D046AE" w:rsidRDefault="0061159D" w:rsidP="00374E3A">
            <w:pPr>
              <w:pStyle w:val="BodyText"/>
            </w:pPr>
            <w:r>
              <w:t>CATT</w:t>
            </w:r>
          </w:p>
        </w:tc>
        <w:tc>
          <w:tcPr>
            <w:tcW w:w="7366" w:type="dxa"/>
          </w:tcPr>
          <w:p w14:paraId="717B68F7" w14:textId="27CCB586" w:rsidR="0061159D" w:rsidRPr="00D046AE" w:rsidRDefault="0061159D">
            <w:pPr>
              <w:pStyle w:val="BodyText"/>
            </w:pPr>
            <w:r>
              <w:t xml:space="preserve">Either alt-2 or alt-5 is fine. Similar views with PUCCH beam that alt-1 is counter-intutive where an oudated beam being discarded is continue to be used. </w:t>
            </w:r>
          </w:p>
        </w:tc>
      </w:tr>
      <w:tr w:rsidR="00657871" w14:paraId="2035DE7D" w14:textId="77777777" w:rsidTr="002C4E26">
        <w:tc>
          <w:tcPr>
            <w:tcW w:w="2263" w:type="dxa"/>
          </w:tcPr>
          <w:p w14:paraId="38E7B64E" w14:textId="08FC7CEC" w:rsidR="00657871" w:rsidRDefault="00657871" w:rsidP="00374E3A">
            <w:pPr>
              <w:pStyle w:val="BodyText"/>
            </w:pPr>
            <w:r>
              <w:rPr>
                <w:rFonts w:eastAsia="DengXian" w:hint="eastAsia"/>
              </w:rPr>
              <w:t>Sony</w:t>
            </w:r>
          </w:p>
        </w:tc>
        <w:tc>
          <w:tcPr>
            <w:tcW w:w="7366" w:type="dxa"/>
          </w:tcPr>
          <w:p w14:paraId="2C49A46E" w14:textId="595115F1" w:rsidR="00657871" w:rsidRDefault="00657871">
            <w:pPr>
              <w:pStyle w:val="BodyText"/>
            </w:pPr>
            <w:r>
              <w:rPr>
                <w:rFonts w:eastAsia="DengXian" w:hint="eastAsia"/>
              </w:rPr>
              <w:t>Support Alt-1. Concerning the gap between RRC and MAC CE, it is better to specify the default QCL assumption for UE to properly receive PDCCH.</w:t>
            </w:r>
          </w:p>
        </w:tc>
      </w:tr>
      <w:tr w:rsidR="00524DD5" w14:paraId="72DF75C2" w14:textId="77777777" w:rsidTr="002C4E26">
        <w:tc>
          <w:tcPr>
            <w:tcW w:w="2263" w:type="dxa"/>
          </w:tcPr>
          <w:p w14:paraId="574B6D9E" w14:textId="39F0063E" w:rsidR="00524DD5" w:rsidRDefault="00524DD5" w:rsidP="00524DD5">
            <w:pPr>
              <w:pStyle w:val="BodyText"/>
              <w:rPr>
                <w:rFonts w:eastAsia="DengXian"/>
              </w:rPr>
            </w:pPr>
            <w:r>
              <w:t>ITRI</w:t>
            </w:r>
          </w:p>
        </w:tc>
        <w:tc>
          <w:tcPr>
            <w:tcW w:w="7366" w:type="dxa"/>
          </w:tcPr>
          <w:p w14:paraId="03B932D3" w14:textId="482C3B49" w:rsidR="00524DD5" w:rsidRDefault="00524DD5" w:rsidP="00524DD5">
            <w:pPr>
              <w:pStyle w:val="BodyText"/>
              <w:rPr>
                <w:rFonts w:eastAsia="DengXian"/>
              </w:rPr>
            </w:pPr>
            <w:r>
              <w:t>Slightly prefer Alt1. Same as proposal 5 eventually n</w:t>
            </w:r>
            <w:r w:rsidRPr="004F19EC">
              <w:rPr>
                <w:rFonts w:eastAsia="DengXian"/>
              </w:rPr>
              <w:t>eed to specify a default UE behaviour</w:t>
            </w:r>
            <w:r>
              <w:rPr>
                <w:rFonts w:eastAsia="DengXian"/>
              </w:rPr>
              <w:t xml:space="preserve"> on QCL assumption for PDCCH BM </w:t>
            </w:r>
            <w:r w:rsidRPr="004F19EC">
              <w:rPr>
                <w:rFonts w:eastAsia="DengXian"/>
              </w:rPr>
              <w:t>between RRC reconfiguration and MAC activation</w:t>
            </w:r>
            <w:r>
              <w:rPr>
                <w:rFonts w:eastAsia="DengXian"/>
              </w:rPr>
              <w:t>.</w:t>
            </w:r>
          </w:p>
        </w:tc>
      </w:tr>
      <w:tr w:rsidR="0027554D" w:rsidRPr="004373A3" w14:paraId="2A7C2F4A" w14:textId="77777777" w:rsidTr="0027554D">
        <w:tc>
          <w:tcPr>
            <w:tcW w:w="2263" w:type="dxa"/>
          </w:tcPr>
          <w:p w14:paraId="3400E24D" w14:textId="77777777" w:rsidR="0027554D" w:rsidRPr="004373A3" w:rsidRDefault="0027554D" w:rsidP="00E07ECA">
            <w:pPr>
              <w:pStyle w:val="BodyText"/>
              <w:rPr>
                <w:rFonts w:eastAsia="DengXian"/>
              </w:rPr>
            </w:pPr>
            <w:r>
              <w:rPr>
                <w:rFonts w:eastAsia="DengXian" w:hint="eastAsia"/>
              </w:rPr>
              <w:t>NTT DCM</w:t>
            </w:r>
          </w:p>
        </w:tc>
        <w:tc>
          <w:tcPr>
            <w:tcW w:w="7366" w:type="dxa"/>
          </w:tcPr>
          <w:p w14:paraId="20F67892" w14:textId="27ABDB1C" w:rsidR="0027554D" w:rsidRPr="004373A3" w:rsidRDefault="0027554D" w:rsidP="00E07ECA">
            <w:pPr>
              <w:pStyle w:val="BodyText"/>
              <w:rPr>
                <w:rFonts w:eastAsia="DengXian"/>
              </w:rPr>
            </w:pPr>
            <w:r>
              <w:rPr>
                <w:rFonts w:eastAsia="DengXian" w:hint="eastAsia"/>
              </w:rPr>
              <w:t xml:space="preserve">We are not okay </w:t>
            </w:r>
            <w:r>
              <w:rPr>
                <w:rFonts w:eastAsia="DengXian"/>
              </w:rPr>
              <w:t xml:space="preserve">with the proposal, if the beam pair between gNB and UE are not aligned, the RRC signalling may missing. </w:t>
            </w:r>
            <w:r>
              <w:rPr>
                <w:rFonts w:eastAsia="DengXian" w:hint="eastAsia"/>
              </w:rPr>
              <w:t xml:space="preserve">We </w:t>
            </w:r>
            <w:r>
              <w:rPr>
                <w:rFonts w:eastAsia="DengXian"/>
              </w:rPr>
              <w:t>support</w:t>
            </w:r>
            <w:r>
              <w:rPr>
                <w:rFonts w:eastAsia="DengXian" w:hint="eastAsia"/>
              </w:rPr>
              <w:t xml:space="preserve"> Alt. </w:t>
            </w:r>
            <w:r>
              <w:rPr>
                <w:rFonts w:eastAsia="DengXian"/>
              </w:rPr>
              <w:t xml:space="preserve">2. As </w:t>
            </w:r>
            <w:r w:rsidRPr="00F1665F">
              <w:rPr>
                <w:rFonts w:eastAsia="DengXian"/>
              </w:rPr>
              <w:t>when RRC reconfiguration is c</w:t>
            </w:r>
            <w:r>
              <w:rPr>
                <w:rFonts w:eastAsia="DengXian"/>
              </w:rPr>
              <w:t xml:space="preserve">onsidered to be done is unclear, we suggest to use the latest beam as the lowest entry </w:t>
            </w:r>
            <w:r w:rsidRPr="00F1665F">
              <w:rPr>
                <w:rFonts w:eastAsia="DengXian"/>
              </w:rPr>
              <w:t xml:space="preserve">in </w:t>
            </w:r>
            <w:r>
              <w:rPr>
                <w:rFonts w:eastAsia="DengXian"/>
              </w:rPr>
              <w:t>TCI states to ensure RRC reconfiguration signaling can be received completely.</w:t>
            </w:r>
          </w:p>
        </w:tc>
      </w:tr>
      <w:tr w:rsidR="00916E93" w:rsidRPr="004373A3" w14:paraId="5C0C547F" w14:textId="77777777" w:rsidTr="0027554D">
        <w:tc>
          <w:tcPr>
            <w:tcW w:w="2263" w:type="dxa"/>
          </w:tcPr>
          <w:p w14:paraId="5796C6FE" w14:textId="28997E38" w:rsidR="00916E93" w:rsidRDefault="00916E93" w:rsidP="00916E93">
            <w:pPr>
              <w:pStyle w:val="BodyText"/>
              <w:rPr>
                <w:rFonts w:eastAsia="DengXian"/>
              </w:rPr>
            </w:pPr>
            <w:r w:rsidRPr="00AC3B16">
              <w:t>Nokia</w:t>
            </w:r>
          </w:p>
        </w:tc>
        <w:tc>
          <w:tcPr>
            <w:tcW w:w="7366" w:type="dxa"/>
          </w:tcPr>
          <w:p w14:paraId="4E5CE00E" w14:textId="238BFC78" w:rsidR="00916E93" w:rsidRDefault="00916E93" w:rsidP="00916E93">
            <w:pPr>
              <w:pStyle w:val="BodyText"/>
              <w:rPr>
                <w:rFonts w:eastAsia="DengXian"/>
              </w:rPr>
            </w:pPr>
            <w:r w:rsidRPr="00AC3B16">
              <w:t>Alt-1. Same as with PUCCH: Alt-1 is the only option to keep gNB (RX beam) and UE (TX beam) beams „in sync“.</w:t>
            </w:r>
          </w:p>
        </w:tc>
      </w:tr>
      <w:tr w:rsidR="002E5060" w:rsidRPr="004373A3" w14:paraId="2F76044D" w14:textId="77777777" w:rsidTr="0027554D">
        <w:tc>
          <w:tcPr>
            <w:tcW w:w="2263" w:type="dxa"/>
          </w:tcPr>
          <w:p w14:paraId="1FC3029A" w14:textId="08140332" w:rsidR="002E5060" w:rsidRPr="00AC3B16" w:rsidRDefault="002E5060" w:rsidP="002E5060">
            <w:pPr>
              <w:pStyle w:val="BodyText"/>
            </w:pPr>
            <w:r>
              <w:rPr>
                <w:rFonts w:eastAsia="DengXian"/>
              </w:rPr>
              <w:t>ASUSTeK</w:t>
            </w:r>
          </w:p>
        </w:tc>
        <w:tc>
          <w:tcPr>
            <w:tcW w:w="7366" w:type="dxa"/>
          </w:tcPr>
          <w:p w14:paraId="17479042" w14:textId="02CB4B0B" w:rsidR="002E5060" w:rsidRPr="00AC3B16" w:rsidRDefault="002E5060" w:rsidP="002E5060">
            <w:pPr>
              <w:pStyle w:val="BodyText"/>
            </w:pPr>
            <w:r w:rsidRPr="00CE738E">
              <w:rPr>
                <w:rFonts w:eastAsia="DengXian"/>
              </w:rPr>
              <w:t>We share the view that</w:t>
            </w:r>
            <w:r w:rsidRPr="00CE738E">
              <w:rPr>
                <w:rFonts w:eastAsia="DengXian" w:hint="eastAsia"/>
              </w:rPr>
              <w:t xml:space="preserve"> leav</w:t>
            </w:r>
            <w:r w:rsidRPr="00CE738E">
              <w:rPr>
                <w:rFonts w:eastAsia="DengXian"/>
              </w:rPr>
              <w:t>ing</w:t>
            </w:r>
            <w:r w:rsidRPr="00CE738E">
              <w:rPr>
                <w:rFonts w:eastAsia="DengXian" w:hint="eastAsia"/>
              </w:rPr>
              <w:t xml:space="preserve"> it up to</w:t>
            </w:r>
            <w:r w:rsidRPr="00CE738E">
              <w:rPr>
                <w:rFonts w:eastAsia="DengXian"/>
              </w:rPr>
              <w:t xml:space="preserve"> UE implementation </w:t>
            </w:r>
            <w:r w:rsidRPr="00CE738E">
              <w:rPr>
                <w:rFonts w:eastAsia="DengXian" w:hint="eastAsia"/>
              </w:rPr>
              <w:t>may ca</w:t>
            </w:r>
            <w:r w:rsidRPr="00CE738E">
              <w:rPr>
                <w:rFonts w:eastAsia="DengXian"/>
              </w:rPr>
              <w:t>us</w:t>
            </w:r>
            <w:r w:rsidRPr="00CE738E">
              <w:rPr>
                <w:rFonts w:eastAsia="DengXian" w:hint="eastAsia"/>
              </w:rPr>
              <w:t>e mis-alignment between</w:t>
            </w:r>
            <w:r w:rsidRPr="00CE738E">
              <w:rPr>
                <w:rFonts w:eastAsia="DengXian"/>
              </w:rPr>
              <w:t xml:space="preserve"> gNB and UE. We support the most recent or the latest activated TCI state for the CORESET should be adopted.</w:t>
            </w:r>
          </w:p>
        </w:tc>
      </w:tr>
    </w:tbl>
    <w:p w14:paraId="254F0999" w14:textId="6C40B25B" w:rsidR="00573BC0" w:rsidRPr="0027554D" w:rsidRDefault="00573BC0" w:rsidP="00573BC0">
      <w:pPr>
        <w:pStyle w:val="Proposal"/>
        <w:numPr>
          <w:ilvl w:val="0"/>
          <w:numId w:val="0"/>
        </w:numPr>
      </w:pPr>
    </w:p>
    <w:p w14:paraId="058990DD" w14:textId="70FEE626" w:rsidR="00666697" w:rsidRDefault="00666697" w:rsidP="001A10BE">
      <w:pPr>
        <w:pStyle w:val="Heading3"/>
      </w:pPr>
      <w:r>
        <w:lastRenderedPageBreak/>
        <w:t>Other</w:t>
      </w:r>
    </w:p>
    <w:p w14:paraId="764614F3" w14:textId="2D39FA97" w:rsidR="001A10BE" w:rsidRDefault="001A10BE" w:rsidP="001A10BE">
      <w:pPr>
        <w:pStyle w:val="ListBullet"/>
      </w:pPr>
      <w:r>
        <w:t xml:space="preserve">For determining a TCI state to monitor CORESET of PDCCH for an </w:t>
      </w:r>
      <w:proofErr w:type="spellStart"/>
      <w:r>
        <w:t>SCell</w:t>
      </w:r>
      <w:proofErr w:type="spellEnd"/>
      <w:r>
        <w:t xml:space="preserve"> upon the </w:t>
      </w:r>
      <w:proofErr w:type="spellStart"/>
      <w:r>
        <w:t>S</w:t>
      </w:r>
      <w:r w:rsidR="00876900">
        <w:t>c</w:t>
      </w:r>
      <w:r>
        <w:t>ell</w:t>
      </w:r>
      <w:proofErr w:type="spellEnd"/>
      <w:r>
        <w:t xml:space="preserve"> is activated, it is recommended to discuss and down-select the alternatives provided below: [21]</w:t>
      </w:r>
    </w:p>
    <w:p w14:paraId="799E929A" w14:textId="77777777" w:rsidR="001A10BE" w:rsidRDefault="001A10BE" w:rsidP="00337393">
      <w:pPr>
        <w:pStyle w:val="ListBullet"/>
        <w:numPr>
          <w:ilvl w:val="1"/>
          <w:numId w:val="6"/>
        </w:numPr>
      </w:pPr>
      <w:r>
        <w:t>Alternative 1: UE uses a default TCI state</w:t>
      </w:r>
    </w:p>
    <w:p w14:paraId="536B268A" w14:textId="0C7B512C" w:rsidR="001A10BE" w:rsidRDefault="001A10BE" w:rsidP="00337393">
      <w:pPr>
        <w:pStyle w:val="ListBullet"/>
        <w:numPr>
          <w:ilvl w:val="1"/>
          <w:numId w:val="6"/>
        </w:numPr>
      </w:pPr>
      <w:r>
        <w:t xml:space="preserve">Alternative 2: UE uses the latest activated TCI state used when the </w:t>
      </w:r>
      <w:proofErr w:type="spellStart"/>
      <w:r>
        <w:t>S</w:t>
      </w:r>
      <w:r w:rsidR="00876900">
        <w:t>c</w:t>
      </w:r>
      <w:r>
        <w:t>ell</w:t>
      </w:r>
      <w:proofErr w:type="spellEnd"/>
      <w:r>
        <w:t xml:space="preserve"> was activated last time</w:t>
      </w:r>
    </w:p>
    <w:p w14:paraId="50B25B11" w14:textId="20B5DD77" w:rsidR="001A10BE" w:rsidRDefault="001A10BE" w:rsidP="00337393">
      <w:pPr>
        <w:pStyle w:val="ListBullet"/>
        <w:numPr>
          <w:ilvl w:val="1"/>
          <w:numId w:val="6"/>
        </w:numPr>
      </w:pPr>
      <w:r>
        <w:t xml:space="preserve">Alternative 3: UE performs RA procedure on an </w:t>
      </w:r>
      <w:proofErr w:type="spellStart"/>
      <w:r>
        <w:t>S</w:t>
      </w:r>
      <w:r w:rsidR="00876900">
        <w:t>c</w:t>
      </w:r>
      <w:r>
        <w:t>ell</w:t>
      </w:r>
      <w:proofErr w:type="spellEnd"/>
      <w:r>
        <w:t xml:space="preserve"> upon the </w:t>
      </w:r>
      <w:proofErr w:type="spellStart"/>
      <w:r>
        <w:t>S</w:t>
      </w:r>
      <w:r w:rsidR="00876900">
        <w:t>c</w:t>
      </w:r>
      <w:r>
        <w:t>ell</w:t>
      </w:r>
      <w:proofErr w:type="spellEnd"/>
      <w:r>
        <w:t xml:space="preserve"> is activated</w:t>
      </w:r>
    </w:p>
    <w:p w14:paraId="2BFE1526" w14:textId="1DA2508F" w:rsidR="001A10BE" w:rsidRDefault="001A10BE" w:rsidP="00337393">
      <w:pPr>
        <w:pStyle w:val="ListBullet"/>
        <w:numPr>
          <w:ilvl w:val="1"/>
          <w:numId w:val="6"/>
        </w:numPr>
      </w:pPr>
      <w:r>
        <w:t xml:space="preserve">Alternative 4: NW triggers a CSI reporting and/or SRS transmissions for an </w:t>
      </w:r>
      <w:proofErr w:type="spellStart"/>
      <w:r>
        <w:t>S</w:t>
      </w:r>
      <w:r w:rsidR="00876900">
        <w:t>c</w:t>
      </w:r>
      <w:r>
        <w:t>ell</w:t>
      </w:r>
      <w:proofErr w:type="spellEnd"/>
      <w:r>
        <w:t xml:space="preserve"> before the </w:t>
      </w:r>
      <w:proofErr w:type="spellStart"/>
      <w:r>
        <w:t>S</w:t>
      </w:r>
      <w:r w:rsidR="00876900">
        <w:t>c</w:t>
      </w:r>
      <w:r>
        <w:t>ell</w:t>
      </w:r>
      <w:proofErr w:type="spellEnd"/>
      <w:r>
        <w:t xml:space="preserve"> is activated, then the NW transmits a MAC CE to activate one of TCI states before or upon the </w:t>
      </w:r>
      <w:proofErr w:type="spellStart"/>
      <w:r>
        <w:t>S</w:t>
      </w:r>
      <w:r w:rsidR="00876900">
        <w:t>c</w:t>
      </w:r>
      <w:r>
        <w:t>ell</w:t>
      </w:r>
      <w:proofErr w:type="spellEnd"/>
      <w:r>
        <w:t xml:space="preserve"> is activated.</w:t>
      </w:r>
    </w:p>
    <w:p w14:paraId="71FAD346" w14:textId="77777777" w:rsidR="00E37E1E" w:rsidRPr="005754A4" w:rsidRDefault="00E37E1E" w:rsidP="00E37E1E">
      <w:pPr>
        <w:pStyle w:val="ListBullet"/>
      </w:pPr>
      <w:r>
        <w:t xml:space="preserve">For RRC re-configuration of TCI states, </w:t>
      </w:r>
      <w:proofErr w:type="spellStart"/>
      <w:r>
        <w:t>gNB</w:t>
      </w:r>
      <w:proofErr w:type="spellEnd"/>
      <w:r>
        <w:t xml:space="preserve"> should include the latest activated/configured TCI state in the RRC re-configured TCI states for PDCCH. [19] </w:t>
      </w:r>
    </w:p>
    <w:p w14:paraId="23FF64BB" w14:textId="3E1DE6FF" w:rsidR="00E37E1E" w:rsidRDefault="00EA7D07" w:rsidP="00EA7D07">
      <w:pPr>
        <w:pStyle w:val="ListBullet"/>
        <w:numPr>
          <w:ilvl w:val="0"/>
          <w:numId w:val="0"/>
        </w:numPr>
      </w:pPr>
      <w:r>
        <w:t>It is the understanding of the moderator that these issue</w:t>
      </w:r>
      <w:r w:rsidR="00090379">
        <w:t>s</w:t>
      </w:r>
      <w:r>
        <w:t xml:space="preserve"> can be left to implementation: the first issue is left to UE implementation (similar to </w:t>
      </w:r>
      <w:r>
        <w:fldChar w:fldCharType="begin"/>
      </w:r>
      <w:r>
        <w:instrText xml:space="preserve"> REF _Ref514243269 \r \h </w:instrText>
      </w:r>
      <w:r>
        <w:fldChar w:fldCharType="separate"/>
      </w:r>
      <w:r w:rsidR="008A5CD3">
        <w:t>Proposal 12</w:t>
      </w:r>
      <w:r>
        <w:fldChar w:fldCharType="end"/>
      </w:r>
      <w:r>
        <w:t>), whereas the second issue is up to network implementation</w:t>
      </w:r>
      <w:r w:rsidR="00090379">
        <w:t>/configuration</w:t>
      </w:r>
      <w:r>
        <w:t>.</w:t>
      </w:r>
    </w:p>
    <w:tbl>
      <w:tblPr>
        <w:tblStyle w:val="TableGrid"/>
        <w:tblW w:w="0" w:type="auto"/>
        <w:tblLook w:val="04A0" w:firstRow="1" w:lastRow="0" w:firstColumn="1" w:lastColumn="0" w:noHBand="0" w:noVBand="1"/>
      </w:tblPr>
      <w:tblGrid>
        <w:gridCol w:w="2263"/>
        <w:gridCol w:w="7366"/>
      </w:tblGrid>
      <w:tr w:rsidR="002E5060" w14:paraId="2B323FAA" w14:textId="77777777" w:rsidTr="00E07ECA">
        <w:tc>
          <w:tcPr>
            <w:tcW w:w="2263" w:type="dxa"/>
          </w:tcPr>
          <w:p w14:paraId="3D11D5BF" w14:textId="77777777" w:rsidR="002E5060" w:rsidRPr="003D337E" w:rsidRDefault="002E5060" w:rsidP="00E07ECA">
            <w:pPr>
              <w:pStyle w:val="BodyText"/>
              <w:rPr>
                <w:b/>
                <w:sz w:val="20"/>
              </w:rPr>
            </w:pPr>
            <w:r w:rsidRPr="003D337E">
              <w:rPr>
                <w:b/>
                <w:sz w:val="20"/>
              </w:rPr>
              <w:t>Company</w:t>
            </w:r>
          </w:p>
        </w:tc>
        <w:tc>
          <w:tcPr>
            <w:tcW w:w="7366" w:type="dxa"/>
          </w:tcPr>
          <w:p w14:paraId="7041E670" w14:textId="77777777" w:rsidR="002E5060" w:rsidRPr="003D337E" w:rsidRDefault="002E5060" w:rsidP="00E07ECA">
            <w:pPr>
              <w:pStyle w:val="BodyText"/>
              <w:rPr>
                <w:b/>
                <w:sz w:val="20"/>
              </w:rPr>
            </w:pPr>
            <w:r w:rsidRPr="003D337E">
              <w:rPr>
                <w:b/>
                <w:sz w:val="20"/>
              </w:rPr>
              <w:t>View</w:t>
            </w:r>
          </w:p>
        </w:tc>
      </w:tr>
      <w:tr w:rsidR="002E5060" w14:paraId="2089A875" w14:textId="77777777" w:rsidTr="00E07ECA">
        <w:tc>
          <w:tcPr>
            <w:tcW w:w="2263" w:type="dxa"/>
          </w:tcPr>
          <w:p w14:paraId="41C122AB" w14:textId="77777777" w:rsidR="002E5060" w:rsidRDefault="002E5060" w:rsidP="00E07ECA">
            <w:pPr>
              <w:pStyle w:val="BodyText"/>
            </w:pPr>
            <w:r>
              <w:t>ASUSTeK</w:t>
            </w:r>
          </w:p>
        </w:tc>
        <w:tc>
          <w:tcPr>
            <w:tcW w:w="7366" w:type="dxa"/>
          </w:tcPr>
          <w:p w14:paraId="295BBFA8" w14:textId="77777777" w:rsidR="002E5060" w:rsidRDefault="002E5060" w:rsidP="00E07ECA">
            <w:pPr>
              <w:pStyle w:val="BodyText"/>
              <w:rPr>
                <w:rFonts w:eastAsia="PMingLiU"/>
                <w:lang w:eastAsia="zh-TW"/>
              </w:rPr>
            </w:pPr>
            <w:r>
              <w:rPr>
                <w:rFonts w:eastAsia="PMingLiU"/>
                <w:lang w:eastAsia="zh-TW"/>
              </w:rPr>
              <w:t xml:space="preserve">For the first issue, </w:t>
            </w:r>
          </w:p>
          <w:p w14:paraId="3FD45916" w14:textId="77777777" w:rsidR="002E5060" w:rsidRDefault="002E5060" w:rsidP="00E07ECA">
            <w:pPr>
              <w:pStyle w:val="BodyText"/>
              <w:rPr>
                <w:rFonts w:eastAsia="PMingLiU"/>
                <w:lang w:eastAsia="zh-TW"/>
              </w:rPr>
            </w:pPr>
            <w:r>
              <w:rPr>
                <w:rFonts w:eastAsia="PMingLiU"/>
                <w:lang w:eastAsia="zh-TW"/>
              </w:rPr>
              <w:t>i</w:t>
            </w:r>
            <w:r>
              <w:rPr>
                <w:rFonts w:eastAsia="PMingLiU" w:hint="eastAsia"/>
                <w:lang w:eastAsia="zh-TW"/>
              </w:rPr>
              <w:t>f it i</w:t>
            </w:r>
            <w:r>
              <w:rPr>
                <w:rFonts w:eastAsia="PMingLiU"/>
                <w:lang w:eastAsia="zh-TW"/>
              </w:rPr>
              <w:t>s left to UE implementation f</w:t>
            </w:r>
            <w:r w:rsidRPr="008A2576">
              <w:rPr>
                <w:rFonts w:eastAsia="PMingLiU"/>
                <w:lang w:eastAsia="zh-TW"/>
              </w:rPr>
              <w:t>or determining a TCI state to monitor CORESET o</w:t>
            </w:r>
            <w:r>
              <w:rPr>
                <w:rFonts w:eastAsia="PMingLiU"/>
                <w:lang w:eastAsia="zh-TW"/>
              </w:rPr>
              <w:t>f PDCCH for an SCell upon the SC</w:t>
            </w:r>
            <w:r w:rsidRPr="008A2576">
              <w:rPr>
                <w:rFonts w:eastAsia="PMingLiU"/>
                <w:lang w:eastAsia="zh-TW"/>
              </w:rPr>
              <w:t>ell is activated</w:t>
            </w:r>
            <w:r>
              <w:rPr>
                <w:rFonts w:eastAsia="PMingLiU"/>
                <w:lang w:eastAsia="zh-TW"/>
              </w:rPr>
              <w:t>, i</w:t>
            </w:r>
            <w:r>
              <w:rPr>
                <w:rFonts w:eastAsia="PMingLiU" w:hint="eastAsia"/>
                <w:lang w:eastAsia="zh-TW"/>
              </w:rPr>
              <w:t xml:space="preserve">t </w:t>
            </w:r>
            <w:r>
              <w:rPr>
                <w:rFonts w:eastAsia="PMingLiU"/>
                <w:lang w:eastAsia="zh-TW"/>
              </w:rPr>
              <w:t>is possible that misalignment would occur between UE and NW.</w:t>
            </w:r>
            <w:r>
              <w:rPr>
                <w:rFonts w:eastAsia="PMingLiU" w:hint="eastAsia"/>
                <w:lang w:eastAsia="zh-TW"/>
              </w:rPr>
              <w:t xml:space="preserve"> </w:t>
            </w:r>
            <w:r>
              <w:rPr>
                <w:rFonts w:eastAsia="PMingLiU"/>
                <w:lang w:eastAsia="zh-TW"/>
              </w:rPr>
              <w:t>Then</w:t>
            </w:r>
            <w:r>
              <w:rPr>
                <w:rFonts w:eastAsia="PMingLiU" w:hint="eastAsia"/>
                <w:lang w:eastAsia="zh-TW"/>
              </w:rPr>
              <w:t xml:space="preserve">, the UE may waste </w:t>
            </w:r>
            <w:r>
              <w:rPr>
                <w:rFonts w:eastAsia="PMingLiU"/>
                <w:lang w:eastAsia="zh-TW"/>
              </w:rPr>
              <w:t>power to monitor PDCCH</w:t>
            </w:r>
            <w:r>
              <w:rPr>
                <w:rFonts w:eastAsia="PMingLiU" w:hint="eastAsia"/>
                <w:lang w:eastAsia="zh-TW"/>
              </w:rPr>
              <w:t xml:space="preserve"> </w:t>
            </w:r>
            <w:r>
              <w:rPr>
                <w:rFonts w:eastAsia="PMingLiU"/>
                <w:lang w:eastAsia="zh-TW"/>
              </w:rPr>
              <w:t>via improper TCI state not used by NW (until NW transmits MAC CE to activate a better TCI state</w:t>
            </w:r>
            <w:r>
              <w:rPr>
                <w:rFonts w:eastAsia="PMingLiU" w:hint="eastAsia"/>
                <w:lang w:eastAsia="zh-TW"/>
              </w:rPr>
              <w:t>)</w:t>
            </w:r>
            <w:r>
              <w:rPr>
                <w:rFonts w:eastAsia="PMingLiU"/>
                <w:lang w:eastAsia="zh-TW"/>
              </w:rPr>
              <w:t xml:space="preserve">. </w:t>
            </w:r>
            <w:r>
              <w:rPr>
                <w:rFonts w:eastAsia="PMingLiU" w:hint="eastAsia"/>
                <w:lang w:eastAsia="zh-TW"/>
              </w:rPr>
              <w:t>O</w:t>
            </w:r>
            <w:r>
              <w:rPr>
                <w:rFonts w:eastAsia="PMingLiU"/>
                <w:lang w:eastAsia="zh-TW"/>
              </w:rPr>
              <w:t xml:space="preserve">n the other hand, the TCI state which is selected by UE implementation may not </w:t>
            </w:r>
            <w:r w:rsidRPr="009A0643">
              <w:rPr>
                <w:rFonts w:eastAsia="PMingLiU"/>
                <w:lang w:eastAsia="zh-TW"/>
              </w:rPr>
              <w:t xml:space="preserve">be </w:t>
            </w:r>
            <w:r>
              <w:rPr>
                <w:rFonts w:eastAsia="PMingLiU"/>
                <w:lang w:eastAsia="zh-TW"/>
              </w:rPr>
              <w:t>always feasible</w:t>
            </w:r>
            <w:r w:rsidRPr="009A0643">
              <w:rPr>
                <w:rFonts w:eastAsia="PMingLiU"/>
                <w:lang w:eastAsia="zh-TW"/>
              </w:rPr>
              <w:t xml:space="preserve"> due to different channel condition.</w:t>
            </w:r>
            <w:r>
              <w:rPr>
                <w:rFonts w:eastAsia="PMingLiU"/>
                <w:lang w:eastAsia="zh-TW"/>
              </w:rPr>
              <w:t xml:space="preserve"> In worst case, the SCell may </w:t>
            </w:r>
            <w:r>
              <w:rPr>
                <w:rFonts w:eastAsia="PMingLiU" w:hint="eastAsia"/>
                <w:lang w:eastAsia="zh-TW"/>
              </w:rPr>
              <w:t>suffer from</w:t>
            </w:r>
            <w:r>
              <w:rPr>
                <w:rFonts w:eastAsia="PMingLiU"/>
                <w:lang w:eastAsia="zh-TW"/>
              </w:rPr>
              <w:t xml:space="preserve"> beam failure.</w:t>
            </w:r>
          </w:p>
          <w:p w14:paraId="506A7EA7" w14:textId="77777777" w:rsidR="002E5060" w:rsidRPr="00B24593" w:rsidRDefault="002E5060" w:rsidP="00E07ECA">
            <w:pPr>
              <w:pStyle w:val="BodyText"/>
              <w:rPr>
                <w:lang w:eastAsia="zh-TW"/>
              </w:rPr>
            </w:pPr>
            <w:r>
              <w:rPr>
                <w:rFonts w:eastAsia="PMingLiU"/>
                <w:lang w:eastAsia="zh-TW"/>
              </w:rPr>
              <w:t>So, w</w:t>
            </w:r>
            <w:r>
              <w:rPr>
                <w:rFonts w:eastAsia="PMingLiU" w:hint="eastAsia"/>
                <w:lang w:eastAsia="zh-TW"/>
              </w:rPr>
              <w:t xml:space="preserve">e think </w:t>
            </w:r>
            <w:r w:rsidRPr="00E13502">
              <w:rPr>
                <w:rFonts w:eastAsia="PMingLiU"/>
                <w:lang w:eastAsia="zh-TW"/>
              </w:rPr>
              <w:t xml:space="preserve">a precise TCI state for the UE </w:t>
            </w:r>
            <w:r>
              <w:rPr>
                <w:rFonts w:eastAsia="PMingLiU"/>
                <w:lang w:eastAsia="zh-TW"/>
              </w:rPr>
              <w:t>to monitor PDCCH during this period (i.e. between SCell activation and reception of MAC CE to activate TCI state) is needed. And Alt.3 or Alt.4 is preferred.</w:t>
            </w:r>
          </w:p>
        </w:tc>
      </w:tr>
    </w:tbl>
    <w:p w14:paraId="1C339EA1" w14:textId="77777777" w:rsidR="002E5060" w:rsidRPr="001A10BE" w:rsidRDefault="002E5060" w:rsidP="00EA7D07">
      <w:pPr>
        <w:pStyle w:val="ListBullet"/>
        <w:numPr>
          <w:ilvl w:val="0"/>
          <w:numId w:val="0"/>
        </w:numPr>
      </w:pPr>
    </w:p>
    <w:p w14:paraId="07A3200D" w14:textId="2F742622" w:rsidR="00802A48" w:rsidRDefault="00802A48" w:rsidP="00802A48">
      <w:pPr>
        <w:pStyle w:val="Heading2"/>
      </w:pPr>
      <w:r>
        <w:t>PDSCH beam management</w:t>
      </w:r>
    </w:p>
    <w:p w14:paraId="2648257B" w14:textId="61745901" w:rsidR="002E1832" w:rsidRDefault="00AA5DFE" w:rsidP="002E1832">
      <w:pPr>
        <w:pStyle w:val="Heading3"/>
      </w:pPr>
      <w:r>
        <w:t>Default QCL b</w:t>
      </w:r>
      <w:r w:rsidR="002E1832">
        <w:t>etween RRC reconfiguration and MAC activation</w:t>
      </w:r>
    </w:p>
    <w:p w14:paraId="38D2A9B7" w14:textId="77777777" w:rsidR="002E1832" w:rsidRDefault="002E1832" w:rsidP="002E1832">
      <w:pPr>
        <w:pStyle w:val="ListBullet"/>
      </w:pPr>
      <w:r>
        <w:t>Between RRC reconfiguration and MAC-CE activation, the UE may assume that PDSCH is spatially QCL-</w:t>
      </w:r>
      <w:proofErr w:type="spellStart"/>
      <w:r>
        <w:t>ed</w:t>
      </w:r>
      <w:proofErr w:type="spellEnd"/>
      <w:r>
        <w:t xml:space="preserve"> with CORESET #0. [3]</w:t>
      </w:r>
    </w:p>
    <w:p w14:paraId="04C596A5" w14:textId="77777777" w:rsidR="002E1832" w:rsidRDefault="002E1832" w:rsidP="002E1832">
      <w:pPr>
        <w:pStyle w:val="ListBullet"/>
      </w:pPr>
      <w:r>
        <w:t>Between reconfiguration of TCI states for PDSCH and subsequent MAC-CE activation, [21]</w:t>
      </w:r>
    </w:p>
    <w:p w14:paraId="2B30DE28" w14:textId="77777777" w:rsidR="002E1832" w:rsidRDefault="002E1832" w:rsidP="00337393">
      <w:pPr>
        <w:pStyle w:val="ListBullet"/>
        <w:numPr>
          <w:ilvl w:val="1"/>
          <w:numId w:val="6"/>
        </w:numPr>
      </w:pPr>
      <w:r>
        <w:t xml:space="preserve">if any of TCI state among the latest activated subset of TCI states for PDSCH is not removed out of TCI states by reconfiguration, codepoints in TCI field in scheduling DL DCL can be mapped to the latest activated subset of TCI states for PDSCH; </w:t>
      </w:r>
    </w:p>
    <w:p w14:paraId="0CC77070" w14:textId="77777777" w:rsidR="002E1832" w:rsidRDefault="002E1832" w:rsidP="00337393">
      <w:pPr>
        <w:pStyle w:val="ListBullet"/>
        <w:numPr>
          <w:ilvl w:val="1"/>
          <w:numId w:val="6"/>
        </w:numPr>
      </w:pPr>
      <w:r>
        <w:t>otherwise, UE assumes that PDSCH is received via the same TCI state for receiving the scheduling CORESET.</w:t>
      </w:r>
    </w:p>
    <w:p w14:paraId="5A312C3D" w14:textId="5F62CCE4" w:rsidR="002E1832" w:rsidRDefault="002E1832" w:rsidP="002E1832">
      <w:pPr>
        <w:pStyle w:val="ListBullet"/>
      </w:pPr>
      <w:r>
        <w:t>When a UE received RRC reconfiguration of TCI state, the default TCI state before MAC-CE activation for PDSCH reception is given by the SS/PBCH block identified during a most recent RACH procedure. [18]</w:t>
      </w:r>
    </w:p>
    <w:p w14:paraId="6C5B211D" w14:textId="31D20098" w:rsidR="003733D5" w:rsidRDefault="00737652" w:rsidP="00FA6F34">
      <w:pPr>
        <w:pStyle w:val="BodyText"/>
      </w:pPr>
      <w:r>
        <w:t xml:space="preserve">Just as for </w:t>
      </w:r>
      <w:r w:rsidR="00C54BE6">
        <w:t>PDCCH and PUCCH</w:t>
      </w:r>
      <w:r w:rsidR="00646579">
        <w:t>,</w:t>
      </w:r>
      <w:r>
        <w:t xml:space="preserve"> the same discussion has been ongoing for some time</w:t>
      </w:r>
      <w:r w:rsidR="00FB7BB7">
        <w:t xml:space="preserve">, and RAN1 does not seem to be close to </w:t>
      </w:r>
      <w:r w:rsidR="00646579">
        <w:t>reaching consensus</w:t>
      </w:r>
      <w:r>
        <w:t xml:space="preserve">. </w:t>
      </w:r>
      <w:r w:rsidR="00FB7BB7">
        <w:t>Based on this observation</w:t>
      </w:r>
      <w:r w:rsidR="00C54BE6">
        <w:t>, i</w:t>
      </w:r>
      <w:r w:rsidR="00FA6F34">
        <w:t xml:space="preserve">t is the understanding of the moderator that if RAN1 cannot agree on one alternative, the QCL assumption is up to UE implementation. </w:t>
      </w:r>
      <w:r w:rsidR="00C25B9C">
        <w:t xml:space="preserve">For consistency with the same issue for PDCCH and PUCCH, </w:t>
      </w:r>
      <w:r w:rsidR="00FA6F34">
        <w:t>we propos</w:t>
      </w:r>
      <w:r w:rsidR="00C25B9C">
        <w:t>e the following:</w:t>
      </w:r>
    </w:p>
    <w:p w14:paraId="2B7AF8CD" w14:textId="30DC929C" w:rsidR="002E1832" w:rsidRPr="00407714" w:rsidRDefault="00646579" w:rsidP="002E1832">
      <w:pPr>
        <w:pStyle w:val="Proposal"/>
        <w:rPr>
          <w:highlight w:val="cyan"/>
        </w:rPr>
      </w:pPr>
      <w:r w:rsidRPr="00407714">
        <w:rPr>
          <w:highlight w:val="cyan"/>
        </w:rPr>
        <w:lastRenderedPageBreak/>
        <w:t>The QCL assumption of the PDSCH DMRS between RRC reconfiguration and MAC CE activation is up to UE implementation.</w:t>
      </w:r>
    </w:p>
    <w:tbl>
      <w:tblPr>
        <w:tblStyle w:val="TableGrid"/>
        <w:tblW w:w="0" w:type="auto"/>
        <w:tblLook w:val="04A0" w:firstRow="1" w:lastRow="0" w:firstColumn="1" w:lastColumn="0" w:noHBand="0" w:noVBand="1"/>
      </w:tblPr>
      <w:tblGrid>
        <w:gridCol w:w="2263"/>
        <w:gridCol w:w="7366"/>
      </w:tblGrid>
      <w:tr w:rsidR="002E1832" w14:paraId="1C1F1A5C" w14:textId="77777777" w:rsidTr="00544848">
        <w:tc>
          <w:tcPr>
            <w:tcW w:w="2263" w:type="dxa"/>
          </w:tcPr>
          <w:p w14:paraId="27A7A5BE" w14:textId="77777777" w:rsidR="002E1832" w:rsidRPr="003D337E" w:rsidRDefault="002E1832" w:rsidP="00CF2021">
            <w:pPr>
              <w:pStyle w:val="BodyText"/>
              <w:rPr>
                <w:b/>
                <w:sz w:val="20"/>
              </w:rPr>
            </w:pPr>
            <w:r w:rsidRPr="003D337E">
              <w:rPr>
                <w:b/>
                <w:sz w:val="20"/>
              </w:rPr>
              <w:t>Company</w:t>
            </w:r>
          </w:p>
        </w:tc>
        <w:tc>
          <w:tcPr>
            <w:tcW w:w="7366" w:type="dxa"/>
          </w:tcPr>
          <w:p w14:paraId="658E389F" w14:textId="77777777" w:rsidR="002E1832" w:rsidRPr="003D337E" w:rsidRDefault="002E1832" w:rsidP="00CF2021">
            <w:pPr>
              <w:pStyle w:val="BodyText"/>
              <w:rPr>
                <w:b/>
                <w:sz w:val="20"/>
              </w:rPr>
            </w:pPr>
            <w:r w:rsidRPr="003D337E">
              <w:rPr>
                <w:b/>
                <w:sz w:val="20"/>
              </w:rPr>
              <w:t>View</w:t>
            </w:r>
          </w:p>
        </w:tc>
      </w:tr>
      <w:tr w:rsidR="002E1832" w14:paraId="06A96FEE" w14:textId="77777777" w:rsidTr="00544848">
        <w:tc>
          <w:tcPr>
            <w:tcW w:w="2263" w:type="dxa"/>
          </w:tcPr>
          <w:p w14:paraId="7042F2CB" w14:textId="73FBAD9B" w:rsidR="002E1832" w:rsidRPr="003D337E" w:rsidRDefault="00B526CE" w:rsidP="00CF2021">
            <w:pPr>
              <w:pStyle w:val="BodyText"/>
              <w:rPr>
                <w:sz w:val="20"/>
              </w:rPr>
            </w:pPr>
            <w:r>
              <w:rPr>
                <w:sz w:val="20"/>
              </w:rPr>
              <w:t>Samsung</w:t>
            </w:r>
          </w:p>
        </w:tc>
        <w:tc>
          <w:tcPr>
            <w:tcW w:w="7366" w:type="dxa"/>
          </w:tcPr>
          <w:p w14:paraId="53693880" w14:textId="6689A3C6" w:rsidR="002E1832" w:rsidRPr="003D337E" w:rsidRDefault="00B526CE" w:rsidP="00CF2021">
            <w:pPr>
              <w:pStyle w:val="BodyText"/>
              <w:rPr>
                <w:sz w:val="20"/>
              </w:rPr>
            </w:pPr>
            <w:r>
              <w:rPr>
                <w:sz w:val="20"/>
              </w:rPr>
              <w:t>The TCI fie</w:t>
            </w:r>
            <w:r w:rsidR="00115A43">
              <w:rPr>
                <w:sz w:val="20"/>
              </w:rPr>
              <w:t>ld in DCI format shall still ma</w:t>
            </w:r>
            <w:r>
              <w:rPr>
                <w:sz w:val="20"/>
              </w:rPr>
              <w:t>p to those TCI states selected in the most recent MAC-CE after RRC reconfiguration</w:t>
            </w:r>
            <w:r w:rsidR="00CE4A9F">
              <w:rPr>
                <w:sz w:val="20"/>
              </w:rPr>
              <w:t xml:space="preserve"> untill new MAC-CE is received</w:t>
            </w:r>
          </w:p>
        </w:tc>
      </w:tr>
      <w:tr w:rsidR="002E1832" w14:paraId="74763F79" w14:textId="77777777" w:rsidTr="00544848">
        <w:tc>
          <w:tcPr>
            <w:tcW w:w="2263" w:type="dxa"/>
          </w:tcPr>
          <w:p w14:paraId="2D37A061" w14:textId="6FB5BA7E" w:rsidR="002E1832" w:rsidRPr="003D337E" w:rsidRDefault="009D38EF" w:rsidP="00CF2021">
            <w:pPr>
              <w:pStyle w:val="BodyText"/>
              <w:rPr>
                <w:sz w:val="20"/>
              </w:rPr>
            </w:pPr>
            <w:r>
              <w:rPr>
                <w:sz w:val="20"/>
              </w:rPr>
              <w:t>Intel</w:t>
            </w:r>
          </w:p>
        </w:tc>
        <w:tc>
          <w:tcPr>
            <w:tcW w:w="7366" w:type="dxa"/>
          </w:tcPr>
          <w:p w14:paraId="4A107571" w14:textId="552B86A4" w:rsidR="002E1832" w:rsidRPr="003D337E" w:rsidRDefault="009D38EF" w:rsidP="00CF2021">
            <w:pPr>
              <w:pStyle w:val="BodyText"/>
              <w:rPr>
                <w:sz w:val="20"/>
              </w:rPr>
            </w:pPr>
            <w:r>
              <w:t>We do not need to discuss this issue, as it is not clear when RRC reconfiguration can be considered as finished.</w:t>
            </w:r>
          </w:p>
        </w:tc>
      </w:tr>
      <w:tr w:rsidR="00847D7D" w14:paraId="3FD85FD2" w14:textId="77777777" w:rsidTr="002C4E26">
        <w:tc>
          <w:tcPr>
            <w:tcW w:w="2263" w:type="dxa"/>
          </w:tcPr>
          <w:p w14:paraId="48119FBA" w14:textId="5413C76F" w:rsidR="00847D7D" w:rsidRDefault="00847D7D" w:rsidP="00847D7D">
            <w:pPr>
              <w:pStyle w:val="BodyText"/>
            </w:pPr>
            <w:r>
              <w:rPr>
                <w:rFonts w:hint="eastAsia"/>
              </w:rPr>
              <w:t>ZTE</w:t>
            </w:r>
          </w:p>
        </w:tc>
        <w:tc>
          <w:tcPr>
            <w:tcW w:w="7366" w:type="dxa"/>
          </w:tcPr>
          <w:p w14:paraId="15D6DEC5" w14:textId="77777777" w:rsidR="00847D7D" w:rsidRDefault="00847D7D" w:rsidP="00847D7D">
            <w:pPr>
              <w:pStyle w:val="BodyText"/>
            </w:pPr>
            <w:r>
              <w:t xml:space="preserve">Up to UE implementation is not clear taking into account the dynamic TCI indiation in DCI field. </w:t>
            </w:r>
            <w:r>
              <w:rPr>
                <w:rFonts w:hint="eastAsia"/>
              </w:rPr>
              <w:t>One</w:t>
            </w:r>
            <w:r>
              <w:t xml:space="preserve"> conclusion is necessary.</w:t>
            </w:r>
          </w:p>
          <w:p w14:paraId="6F2CDF30" w14:textId="77777777" w:rsidR="00847D7D" w:rsidRDefault="00847D7D" w:rsidP="00847D7D">
            <w:pPr>
              <w:pStyle w:val="BodyText"/>
            </w:pPr>
          </w:p>
          <w:p w14:paraId="277B3A69" w14:textId="77777777" w:rsidR="00847D7D" w:rsidRDefault="00847D7D" w:rsidP="00847D7D">
            <w:pPr>
              <w:pStyle w:val="BodyText"/>
            </w:pPr>
            <w:r>
              <w:t>Agreed with Samsung.</w:t>
            </w:r>
          </w:p>
          <w:p w14:paraId="67298B78" w14:textId="77777777" w:rsidR="00847D7D" w:rsidRDefault="00847D7D" w:rsidP="00847D7D">
            <w:pPr>
              <w:pStyle w:val="BodyText"/>
            </w:pPr>
          </w:p>
        </w:tc>
      </w:tr>
      <w:tr w:rsidR="00876900" w14:paraId="4A2553E2" w14:textId="77777777" w:rsidTr="002C4E26">
        <w:tc>
          <w:tcPr>
            <w:tcW w:w="2263" w:type="dxa"/>
          </w:tcPr>
          <w:p w14:paraId="5CD6FF46" w14:textId="4DCE31AC" w:rsidR="00876900" w:rsidRPr="00876900" w:rsidRDefault="00876900" w:rsidP="00847D7D">
            <w:pPr>
              <w:pStyle w:val="BodyText"/>
              <w:rPr>
                <w:rFonts w:eastAsia="DengXian"/>
              </w:rPr>
            </w:pPr>
            <w:r>
              <w:rPr>
                <w:rFonts w:eastAsia="DengXian" w:hint="eastAsia"/>
              </w:rPr>
              <w:t>O</w:t>
            </w:r>
            <w:r>
              <w:rPr>
                <w:rFonts w:eastAsia="DengXian"/>
              </w:rPr>
              <w:t>PPO</w:t>
            </w:r>
          </w:p>
        </w:tc>
        <w:tc>
          <w:tcPr>
            <w:tcW w:w="7366" w:type="dxa"/>
          </w:tcPr>
          <w:p w14:paraId="3F0BFE3E" w14:textId="345EFFBB" w:rsidR="00876900" w:rsidRDefault="00876900" w:rsidP="00876900">
            <w:pPr>
              <w:pStyle w:val="BodyText"/>
            </w:pPr>
            <w:r>
              <w:rPr>
                <w:rFonts w:eastAsia="DengXian"/>
              </w:rPr>
              <w:t>Our</w:t>
            </w:r>
            <w:r>
              <w:rPr>
                <w:rFonts w:eastAsia="DengXian" w:hint="eastAsia"/>
              </w:rPr>
              <w:t xml:space="preserve"> </w:t>
            </w:r>
            <w:r>
              <w:rPr>
                <w:rFonts w:eastAsia="DengXian"/>
              </w:rPr>
              <w:t>1st prference is that no specification is needed since we do nothing for the ambiguity period of RRC configuration and we don’t need to specify UE behavior for the short ambigutiy peridod between RRC configration and MAC activation. We can also live with Samsung’s proposal</w:t>
            </w:r>
          </w:p>
        </w:tc>
      </w:tr>
      <w:tr w:rsidR="00055F67" w14:paraId="4D220760" w14:textId="77777777" w:rsidTr="002C4E26">
        <w:tc>
          <w:tcPr>
            <w:tcW w:w="2263" w:type="dxa"/>
          </w:tcPr>
          <w:p w14:paraId="1A52B8F3" w14:textId="15A8965B" w:rsidR="00055F67" w:rsidRDefault="00055F67" w:rsidP="00847D7D">
            <w:pPr>
              <w:pStyle w:val="BodyText"/>
              <w:rPr>
                <w:rFonts w:eastAsia="DengXian"/>
              </w:rPr>
            </w:pPr>
            <w:r>
              <w:rPr>
                <w:rFonts w:eastAsia="DengXian"/>
              </w:rPr>
              <w:t>Qualcomm</w:t>
            </w:r>
          </w:p>
        </w:tc>
        <w:tc>
          <w:tcPr>
            <w:tcW w:w="7366" w:type="dxa"/>
          </w:tcPr>
          <w:p w14:paraId="728E0350" w14:textId="791F4E2C" w:rsidR="00055F67" w:rsidRDefault="00055F67" w:rsidP="00876900">
            <w:pPr>
              <w:pStyle w:val="BodyText"/>
              <w:rPr>
                <w:rFonts w:eastAsia="DengXian"/>
              </w:rPr>
            </w:pPr>
            <w:r>
              <w:rPr>
                <w:rFonts w:eastAsia="DengXian"/>
              </w:rPr>
              <w:t>Share same view with SS</w:t>
            </w:r>
          </w:p>
        </w:tc>
      </w:tr>
      <w:tr w:rsidR="004E3A8C" w14:paraId="0206F95B" w14:textId="77777777" w:rsidTr="002C4E26">
        <w:tc>
          <w:tcPr>
            <w:tcW w:w="2263" w:type="dxa"/>
          </w:tcPr>
          <w:p w14:paraId="720FF5C9" w14:textId="4C2378EA" w:rsidR="004E3A8C" w:rsidRDefault="004E3A8C" w:rsidP="00847D7D">
            <w:pPr>
              <w:pStyle w:val="BodyText"/>
              <w:rPr>
                <w:rFonts w:eastAsia="DengXian"/>
              </w:rPr>
            </w:pPr>
            <w:r>
              <w:rPr>
                <w:rFonts w:eastAsia="DengXian"/>
              </w:rPr>
              <w:t xml:space="preserve">CATT </w:t>
            </w:r>
          </w:p>
        </w:tc>
        <w:tc>
          <w:tcPr>
            <w:tcW w:w="7366" w:type="dxa"/>
          </w:tcPr>
          <w:p w14:paraId="69552205" w14:textId="04F3D434" w:rsidR="004E3A8C" w:rsidRDefault="004E3A8C" w:rsidP="00876900">
            <w:pPr>
              <w:pStyle w:val="BodyText"/>
              <w:rPr>
                <w:rFonts w:eastAsia="DengXian"/>
              </w:rPr>
            </w:pPr>
            <w:r>
              <w:rPr>
                <w:rFonts w:eastAsia="DengXian"/>
              </w:rPr>
              <w:t xml:space="preserve">We are fine with the moderator’s proposal. </w:t>
            </w:r>
          </w:p>
        </w:tc>
      </w:tr>
      <w:tr w:rsidR="00524DD5" w14:paraId="51F564C3" w14:textId="77777777" w:rsidTr="002C4E26">
        <w:tc>
          <w:tcPr>
            <w:tcW w:w="2263" w:type="dxa"/>
          </w:tcPr>
          <w:p w14:paraId="1AB49A93" w14:textId="3A9B247A" w:rsidR="00524DD5" w:rsidRDefault="00524DD5" w:rsidP="00524DD5">
            <w:pPr>
              <w:pStyle w:val="BodyText"/>
              <w:rPr>
                <w:rFonts w:eastAsia="DengXian"/>
              </w:rPr>
            </w:pPr>
            <w:r>
              <w:rPr>
                <w:rFonts w:eastAsia="DengXian"/>
              </w:rPr>
              <w:t>ITRI</w:t>
            </w:r>
          </w:p>
        </w:tc>
        <w:tc>
          <w:tcPr>
            <w:tcW w:w="7366" w:type="dxa"/>
          </w:tcPr>
          <w:p w14:paraId="1D9AAD41" w14:textId="6CD328E5" w:rsidR="00524DD5" w:rsidRDefault="00524DD5" w:rsidP="00524DD5">
            <w:pPr>
              <w:pStyle w:val="BodyText"/>
              <w:rPr>
                <w:rFonts w:eastAsia="DengXian"/>
              </w:rPr>
            </w:pPr>
            <w:r>
              <w:rPr>
                <w:rFonts w:eastAsia="DengXian"/>
              </w:rPr>
              <w:t>Share same view as Samsung.</w:t>
            </w:r>
            <w:r w:rsidRPr="004F19EC">
              <w:rPr>
                <w:rFonts w:eastAsia="DengXian"/>
              </w:rPr>
              <w:t xml:space="preserve"> </w:t>
            </w:r>
            <w:r>
              <w:rPr>
                <w:rFonts w:eastAsia="DengXian"/>
              </w:rPr>
              <w:t>N</w:t>
            </w:r>
            <w:r w:rsidRPr="004F19EC">
              <w:rPr>
                <w:rFonts w:eastAsia="DengXian"/>
              </w:rPr>
              <w:t>eed to specify a default UE behaviour</w:t>
            </w:r>
            <w:r>
              <w:rPr>
                <w:rFonts w:eastAsia="DengXian"/>
              </w:rPr>
              <w:t xml:space="preserve"> on QCL assumption for PDSCH BM </w:t>
            </w:r>
            <w:r w:rsidRPr="004F19EC">
              <w:rPr>
                <w:rFonts w:eastAsia="DengXian"/>
              </w:rPr>
              <w:t>between RRC reconfiguration and MAC activation</w:t>
            </w:r>
            <w:r>
              <w:rPr>
                <w:rFonts w:eastAsia="DengXian"/>
              </w:rPr>
              <w:t>.</w:t>
            </w:r>
          </w:p>
        </w:tc>
      </w:tr>
      <w:tr w:rsidR="00916E93" w14:paraId="17ACB70E" w14:textId="77777777" w:rsidTr="002C4E26">
        <w:tc>
          <w:tcPr>
            <w:tcW w:w="2263" w:type="dxa"/>
          </w:tcPr>
          <w:p w14:paraId="764B44F7" w14:textId="14B45750" w:rsidR="00916E93" w:rsidRDefault="00916E93" w:rsidP="00916E93">
            <w:pPr>
              <w:pStyle w:val="BodyText"/>
              <w:rPr>
                <w:rFonts w:eastAsia="DengXian"/>
              </w:rPr>
            </w:pPr>
            <w:r w:rsidRPr="001805FD">
              <w:t>Nokia</w:t>
            </w:r>
          </w:p>
        </w:tc>
        <w:tc>
          <w:tcPr>
            <w:tcW w:w="7366" w:type="dxa"/>
          </w:tcPr>
          <w:p w14:paraId="40A1BBC1" w14:textId="65864B89" w:rsidR="00916E93" w:rsidRDefault="00916E93" w:rsidP="00916E93">
            <w:pPr>
              <w:pStyle w:val="BodyText"/>
              <w:rPr>
                <w:rFonts w:eastAsia="DengXian"/>
              </w:rPr>
            </w:pPr>
            <w:r w:rsidRPr="001805FD">
              <w:t xml:space="preserve">Agree with Samsung. Principle should be same for PUCCH and PDCCH as well. </w:t>
            </w:r>
          </w:p>
        </w:tc>
      </w:tr>
      <w:tr w:rsidR="002E5060" w14:paraId="0F4082C7" w14:textId="77777777" w:rsidTr="002C4E26">
        <w:tc>
          <w:tcPr>
            <w:tcW w:w="2263" w:type="dxa"/>
          </w:tcPr>
          <w:p w14:paraId="70BF6D87" w14:textId="6839A052" w:rsidR="002E5060" w:rsidRPr="001805FD" w:rsidRDefault="002E5060" w:rsidP="002E5060">
            <w:pPr>
              <w:pStyle w:val="BodyText"/>
            </w:pPr>
            <w:r>
              <w:rPr>
                <w:rFonts w:eastAsia="DengXian"/>
              </w:rPr>
              <w:t>ASUSTeK</w:t>
            </w:r>
          </w:p>
        </w:tc>
        <w:tc>
          <w:tcPr>
            <w:tcW w:w="7366" w:type="dxa"/>
          </w:tcPr>
          <w:p w14:paraId="05C84954" w14:textId="77777777" w:rsidR="002E5060" w:rsidRPr="00CE738E" w:rsidRDefault="002E5060" w:rsidP="002E5060">
            <w:pPr>
              <w:pStyle w:val="BodyText"/>
              <w:rPr>
                <w:rFonts w:eastAsia="DengXian"/>
              </w:rPr>
            </w:pPr>
            <w:r w:rsidRPr="00CE738E">
              <w:rPr>
                <w:rFonts w:eastAsia="DengXian"/>
              </w:rPr>
              <w:t xml:space="preserve">In our view, the UE behavior in the period (between reconfiguration and activation) is necessary to specify. Otherwise, ambiguity exists between gNB and UE if downlink transmission occurs in the period. </w:t>
            </w:r>
          </w:p>
          <w:p w14:paraId="7AD9C3FC" w14:textId="6FB1BF54" w:rsidR="002E5060" w:rsidRPr="001805FD" w:rsidRDefault="002E5060" w:rsidP="002E5060">
            <w:pPr>
              <w:pStyle w:val="BodyText"/>
            </w:pPr>
            <w:r w:rsidRPr="00CE738E">
              <w:rPr>
                <w:rFonts w:eastAsia="DengXian"/>
              </w:rPr>
              <w:t>And we are also fine with Samsung’s comment.</w:t>
            </w:r>
          </w:p>
        </w:tc>
      </w:tr>
    </w:tbl>
    <w:p w14:paraId="776DF379" w14:textId="77777777" w:rsidR="002E1832" w:rsidRPr="00D52942" w:rsidRDefault="002E1832" w:rsidP="002E1832">
      <w:pPr>
        <w:pStyle w:val="Proposal"/>
        <w:numPr>
          <w:ilvl w:val="0"/>
          <w:numId w:val="0"/>
        </w:numPr>
        <w:ind w:left="1701" w:hanging="1701"/>
      </w:pPr>
    </w:p>
    <w:p w14:paraId="31A40405" w14:textId="00D96C79" w:rsidR="00344C3C" w:rsidRDefault="00344C3C" w:rsidP="00344C3C">
      <w:pPr>
        <w:pStyle w:val="Heading3"/>
      </w:pPr>
      <w:r>
        <w:t>Slot aggregation</w:t>
      </w:r>
    </w:p>
    <w:p w14:paraId="30230466" w14:textId="5EF388CE" w:rsidR="00B973D4" w:rsidRDefault="00C56698" w:rsidP="00B973D4">
      <w:pPr>
        <w:pStyle w:val="BodyText"/>
      </w:pPr>
      <w:r>
        <w:t>Four</w:t>
      </w:r>
      <w:r w:rsidR="00B973D4">
        <w:t xml:space="preserve"> companies proposed to clarify the behaviour for slot aggregation:</w:t>
      </w:r>
    </w:p>
    <w:p w14:paraId="3E4B761E" w14:textId="3B13672F" w:rsidR="00C56698" w:rsidRPr="00B973D4" w:rsidRDefault="00C56698" w:rsidP="00B973D4">
      <w:pPr>
        <w:pStyle w:val="ListBullet"/>
      </w:pPr>
      <w:r>
        <w:t xml:space="preserve">Time offset </w:t>
      </w:r>
      <w:proofErr w:type="spellStart"/>
      <w:r>
        <w:t>toffset</w:t>
      </w:r>
      <w:proofErr w:type="spellEnd"/>
      <w:r>
        <w:t xml:space="preserve"> is defined as the time duration from the end of last symbol of PDCCH carrying the scheduling DL DCI to the beginning of the first symbol of corresponding PDSCH in each of the scheduled slots.</w:t>
      </w:r>
      <w:r w:rsidRPr="00C46E36">
        <w:t xml:space="preserve"> </w:t>
      </w:r>
      <w:r>
        <w:t>[1]</w:t>
      </w:r>
    </w:p>
    <w:p w14:paraId="0BB9FF3E" w14:textId="77777777" w:rsidR="00802A48" w:rsidRDefault="00802A48" w:rsidP="00802A48">
      <w:pPr>
        <w:pStyle w:val="ListBullet"/>
      </w:pPr>
      <w:r>
        <w:t>For PDSCH spanning multiple slots, a UE applies its default or indicated Rx spatial filter(s) depending on the data arrival time earlier or later than Threshold-Sched-Offset.</w:t>
      </w:r>
      <w:r w:rsidRPr="00A40879">
        <w:t xml:space="preserve"> </w:t>
      </w:r>
      <w:r>
        <w:t>[10]</w:t>
      </w:r>
    </w:p>
    <w:p w14:paraId="7981AE68" w14:textId="50D25267" w:rsidR="00802A48" w:rsidRPr="00E50CBB" w:rsidRDefault="00802A48" w:rsidP="00802A48">
      <w:pPr>
        <w:pStyle w:val="ListBullet"/>
      </w:pPr>
      <w:r>
        <w:rPr>
          <w:rFonts w:eastAsia="SimSun"/>
        </w:rPr>
        <w:t>For a UE configured with TCI states containing QCL-</w:t>
      </w:r>
      <w:proofErr w:type="spellStart"/>
      <w:r>
        <w:rPr>
          <w:rFonts w:eastAsia="SimSun"/>
        </w:rPr>
        <w:t>TypeD</w:t>
      </w:r>
      <w:proofErr w:type="spellEnd"/>
      <w:r>
        <w:rPr>
          <w:rFonts w:eastAsia="SimSun"/>
        </w:rPr>
        <w:t xml:space="preserve">, </w:t>
      </w:r>
      <w:r w:rsidRPr="00A23ACE">
        <w:rPr>
          <w:rFonts w:eastAsia="SimSun"/>
        </w:rPr>
        <w:t xml:space="preserve">the time offset between the reception of the DL DCI and the corresponding </w:t>
      </w:r>
      <w:r>
        <w:rPr>
          <w:rFonts w:eastAsia="SimSun"/>
        </w:rPr>
        <w:t>multi-slot PDSCH</w:t>
      </w:r>
      <w:r w:rsidRPr="00A23ACE">
        <w:rPr>
          <w:rFonts w:eastAsia="SimSun"/>
        </w:rPr>
        <w:t xml:space="preserve"> </w:t>
      </w:r>
      <w:r>
        <w:rPr>
          <w:rFonts w:eastAsia="SimSun"/>
        </w:rPr>
        <w:t>should be</w:t>
      </w:r>
      <w:r w:rsidRPr="00A23ACE">
        <w:rPr>
          <w:rFonts w:eastAsia="SimSun"/>
        </w:rPr>
        <w:t xml:space="preserve"> equal to or greater than a threshold Threshold-Sched-Offset</w:t>
      </w:r>
      <w:r>
        <w:rPr>
          <w:rFonts w:eastAsia="SimSun" w:hint="eastAsia"/>
        </w:rPr>
        <w:t>.</w:t>
      </w:r>
      <w:r w:rsidRPr="008D0EE7">
        <w:t xml:space="preserve"> </w:t>
      </w:r>
      <w:r>
        <w:t>[14]</w:t>
      </w:r>
    </w:p>
    <w:p w14:paraId="2FB00D44" w14:textId="5F342F64" w:rsidR="00E50CBB" w:rsidRDefault="00E50CBB" w:rsidP="00E50CBB">
      <w:pPr>
        <w:pStyle w:val="ListBullet"/>
      </w:pPr>
      <w:r>
        <w:t xml:space="preserve">For PDSCH based slot aggregation, the time offset between the last symbol of PDCCH and the first symbol of PDSCH in the first scheduled slot should be no less than Threshold-Sched-Offset. [22] </w:t>
      </w:r>
    </w:p>
    <w:p w14:paraId="700AE62B" w14:textId="1FE78B9A" w:rsidR="00050295" w:rsidRDefault="00050295" w:rsidP="00050295">
      <w:pPr>
        <w:pStyle w:val="BodyText"/>
      </w:pPr>
      <w:r>
        <w:t>It is the understanding of the moderator that if RAN1 cannot agree</w:t>
      </w:r>
      <w:r w:rsidR="00AE6A55">
        <w:t xml:space="preserve"> on one alternative, the current specification describes that the UE should apply the </w:t>
      </w:r>
      <w:r w:rsidR="00F5465D">
        <w:t>QCL indication for each slot individually, meaning that the UE may use different QCL assumptions for different slots.</w:t>
      </w:r>
      <w:r w:rsidR="00573BC0">
        <w:t xml:space="preserve"> </w:t>
      </w:r>
      <w:r w:rsidR="00703707">
        <w:t>Currently there is no restriction on fixing the spatial relation for the duration of the aggregated slots.</w:t>
      </w:r>
    </w:p>
    <w:p w14:paraId="62A822E8" w14:textId="17E36588" w:rsidR="009F6BE4" w:rsidRPr="00232E5D" w:rsidRDefault="00CB5112" w:rsidP="00CB5112">
      <w:pPr>
        <w:pStyle w:val="Proposal"/>
        <w:rPr>
          <w:highlight w:val="yellow"/>
        </w:rPr>
      </w:pPr>
      <w:r w:rsidRPr="00232E5D">
        <w:rPr>
          <w:highlight w:val="yellow"/>
        </w:rPr>
        <w:lastRenderedPageBreak/>
        <w:t xml:space="preserve">Further offline discussion on whether or not a restriction is needed on </w:t>
      </w:r>
      <w:r w:rsidR="005770EA" w:rsidRPr="00232E5D">
        <w:rPr>
          <w:highlight w:val="yellow"/>
        </w:rPr>
        <w:t>QCL</w:t>
      </w:r>
      <w:r w:rsidRPr="00232E5D">
        <w:rPr>
          <w:highlight w:val="yellow"/>
        </w:rPr>
        <w:t xml:space="preserve"> assumption across slots for PDSCH transmitted with slot aggregation</w:t>
      </w:r>
      <w:r w:rsidR="00073FB9" w:rsidRPr="00232E5D">
        <w:rPr>
          <w:highlight w:val="yellow"/>
        </w:rPr>
        <w:t xml:space="preserve">. One option is “no change to current specifications.” </w:t>
      </w:r>
    </w:p>
    <w:tbl>
      <w:tblPr>
        <w:tblStyle w:val="TableGrid"/>
        <w:tblW w:w="0" w:type="auto"/>
        <w:tblLook w:val="04A0" w:firstRow="1" w:lastRow="0" w:firstColumn="1" w:lastColumn="0" w:noHBand="0" w:noVBand="1"/>
      </w:tblPr>
      <w:tblGrid>
        <w:gridCol w:w="4814"/>
        <w:gridCol w:w="4815"/>
      </w:tblGrid>
      <w:tr w:rsidR="00703707" w14:paraId="6ACA4D33" w14:textId="77777777" w:rsidTr="00CF2021">
        <w:tc>
          <w:tcPr>
            <w:tcW w:w="4814" w:type="dxa"/>
          </w:tcPr>
          <w:p w14:paraId="7D1B690B" w14:textId="77777777" w:rsidR="00703707" w:rsidRPr="003D337E" w:rsidRDefault="00703707" w:rsidP="00CF2021">
            <w:pPr>
              <w:pStyle w:val="BodyText"/>
              <w:rPr>
                <w:b/>
                <w:sz w:val="20"/>
              </w:rPr>
            </w:pPr>
            <w:r w:rsidRPr="003D337E">
              <w:rPr>
                <w:b/>
                <w:sz w:val="20"/>
              </w:rPr>
              <w:t>Company</w:t>
            </w:r>
          </w:p>
        </w:tc>
        <w:tc>
          <w:tcPr>
            <w:tcW w:w="4815" w:type="dxa"/>
          </w:tcPr>
          <w:p w14:paraId="1F99CFEC" w14:textId="77777777" w:rsidR="00703707" w:rsidRPr="003D337E" w:rsidRDefault="00703707" w:rsidP="00CF2021">
            <w:pPr>
              <w:pStyle w:val="BodyText"/>
              <w:rPr>
                <w:b/>
                <w:sz w:val="20"/>
              </w:rPr>
            </w:pPr>
            <w:r w:rsidRPr="003D337E">
              <w:rPr>
                <w:b/>
                <w:sz w:val="20"/>
              </w:rPr>
              <w:t>View</w:t>
            </w:r>
          </w:p>
        </w:tc>
      </w:tr>
      <w:tr w:rsidR="00703707" w14:paraId="3DB818CE" w14:textId="77777777" w:rsidTr="00CF2021">
        <w:tc>
          <w:tcPr>
            <w:tcW w:w="4814" w:type="dxa"/>
          </w:tcPr>
          <w:p w14:paraId="6E008DC4" w14:textId="1C3460A3" w:rsidR="00703707" w:rsidRPr="003D337E" w:rsidRDefault="00B526CE" w:rsidP="00CF2021">
            <w:pPr>
              <w:pStyle w:val="BodyText"/>
              <w:rPr>
                <w:sz w:val="20"/>
              </w:rPr>
            </w:pPr>
            <w:r>
              <w:rPr>
                <w:sz w:val="20"/>
              </w:rPr>
              <w:t>Samsung</w:t>
            </w:r>
          </w:p>
        </w:tc>
        <w:tc>
          <w:tcPr>
            <w:tcW w:w="4815" w:type="dxa"/>
          </w:tcPr>
          <w:p w14:paraId="6CC4BC8E" w14:textId="77777777" w:rsidR="00703707" w:rsidRDefault="00B526CE" w:rsidP="00CF2021">
            <w:pPr>
              <w:pStyle w:val="BodyText"/>
              <w:rPr>
                <w:sz w:val="20"/>
              </w:rPr>
            </w:pPr>
            <w:r>
              <w:rPr>
                <w:sz w:val="20"/>
              </w:rPr>
              <w:t>We support to apply QCL assumption on each slot in a multi-slot PDSCH according to the scheduing offset of each individual slot.</w:t>
            </w:r>
          </w:p>
          <w:p w14:paraId="264B9C4E" w14:textId="4E1EACEE" w:rsidR="00B526CE" w:rsidRPr="003D337E" w:rsidRDefault="00B526CE" w:rsidP="006F34FB">
            <w:pPr>
              <w:pStyle w:val="BodyText"/>
              <w:rPr>
                <w:sz w:val="20"/>
              </w:rPr>
            </w:pPr>
            <w:r>
              <w:rPr>
                <w:sz w:val="20"/>
              </w:rPr>
              <w:t>And we need</w:t>
            </w:r>
            <w:r w:rsidR="00CE4A9F">
              <w:rPr>
                <w:sz w:val="20"/>
              </w:rPr>
              <w:t xml:space="preserve"> a decision </w:t>
            </w:r>
            <w:r>
              <w:rPr>
                <w:sz w:val="20"/>
              </w:rPr>
              <w:t>and a clear descritopn in specification.</w:t>
            </w:r>
            <w:r w:rsidR="00115A43">
              <w:rPr>
                <w:sz w:val="20"/>
              </w:rPr>
              <w:t xml:space="preserve"> </w:t>
            </w:r>
            <w:r>
              <w:rPr>
                <w:sz w:val="20"/>
              </w:rPr>
              <w:t xml:space="preserve">The description in </w:t>
            </w:r>
            <w:r w:rsidR="00115A43">
              <w:rPr>
                <w:sz w:val="20"/>
              </w:rPr>
              <w:t xml:space="preserve">current </w:t>
            </w:r>
            <w:r>
              <w:rPr>
                <w:sz w:val="20"/>
              </w:rPr>
              <w:t>spec is not clear and may result in different understandings.</w:t>
            </w:r>
          </w:p>
        </w:tc>
      </w:tr>
      <w:tr w:rsidR="00847D7D" w14:paraId="2B55A2FF" w14:textId="77777777" w:rsidTr="00CF2021">
        <w:tc>
          <w:tcPr>
            <w:tcW w:w="4814" w:type="dxa"/>
          </w:tcPr>
          <w:p w14:paraId="5A9C60B7" w14:textId="0C7056A4" w:rsidR="00847D7D" w:rsidRPr="003D337E" w:rsidRDefault="00847D7D" w:rsidP="00847D7D">
            <w:pPr>
              <w:pStyle w:val="BodyText"/>
              <w:rPr>
                <w:sz w:val="20"/>
              </w:rPr>
            </w:pPr>
            <w:r>
              <w:rPr>
                <w:rFonts w:hint="eastAsia"/>
                <w:sz w:val="20"/>
              </w:rPr>
              <w:t>ZTE</w:t>
            </w:r>
          </w:p>
        </w:tc>
        <w:tc>
          <w:tcPr>
            <w:tcW w:w="4815" w:type="dxa"/>
          </w:tcPr>
          <w:p w14:paraId="3C372A11" w14:textId="4CB87D90" w:rsidR="00847D7D" w:rsidRPr="003D337E" w:rsidRDefault="00847D7D" w:rsidP="00847D7D">
            <w:pPr>
              <w:pStyle w:val="BodyText"/>
              <w:rPr>
                <w:sz w:val="20"/>
              </w:rPr>
            </w:pPr>
            <w:r>
              <w:rPr>
                <w:rFonts w:hint="eastAsia"/>
                <w:sz w:val="20"/>
              </w:rPr>
              <w:t>Agreed with Samsung.</w:t>
            </w:r>
          </w:p>
        </w:tc>
      </w:tr>
      <w:tr w:rsidR="006020BA" w14:paraId="52172B34" w14:textId="77777777" w:rsidTr="00CF2021">
        <w:tc>
          <w:tcPr>
            <w:tcW w:w="4814" w:type="dxa"/>
          </w:tcPr>
          <w:p w14:paraId="6F9738F2" w14:textId="4C03AF8A" w:rsidR="006020BA" w:rsidRDefault="006020BA" w:rsidP="006020BA">
            <w:pPr>
              <w:pStyle w:val="BodyText"/>
            </w:pPr>
            <w:r>
              <w:t>Qualcomm</w:t>
            </w:r>
          </w:p>
        </w:tc>
        <w:tc>
          <w:tcPr>
            <w:tcW w:w="4815" w:type="dxa"/>
          </w:tcPr>
          <w:p w14:paraId="17708125" w14:textId="58D05910" w:rsidR="006020BA" w:rsidRDefault="00B72ECA" w:rsidP="006020BA">
            <w:pPr>
              <w:pStyle w:val="BodyText"/>
            </w:pPr>
            <w:r>
              <w:t>We think the restriction enforcing offset greater</w:t>
            </w:r>
            <w:r w:rsidR="002F017C">
              <w:t xml:space="preserve"> than threshold for every PDSCH is needed</w:t>
            </w:r>
            <w:r w:rsidR="006020BA" w:rsidRPr="00EA4C89">
              <w:t>. It is to avoid uncontrolled beam directions/gains across slots, which defeats the purpose of range extension. The beams should be fully cont</w:t>
            </w:r>
            <w:r>
              <w:t>rolled by gNB in slot aggregation, because UE is expected to</w:t>
            </w:r>
            <w:r w:rsidR="006020BA" w:rsidRPr="00EA4C89">
              <w:t xml:space="preserve"> experience link quality issue when this mode is enabled.</w:t>
            </w:r>
          </w:p>
        </w:tc>
      </w:tr>
      <w:tr w:rsidR="004E3A8C" w14:paraId="4C71DB9B" w14:textId="77777777" w:rsidTr="00CF2021">
        <w:tc>
          <w:tcPr>
            <w:tcW w:w="4814" w:type="dxa"/>
          </w:tcPr>
          <w:p w14:paraId="488831F1" w14:textId="7623BBF4" w:rsidR="004E3A8C" w:rsidRDefault="004E3A8C" w:rsidP="006020BA">
            <w:pPr>
              <w:pStyle w:val="BodyText"/>
            </w:pPr>
            <w:r>
              <w:t>CATT</w:t>
            </w:r>
          </w:p>
        </w:tc>
        <w:tc>
          <w:tcPr>
            <w:tcW w:w="4815" w:type="dxa"/>
          </w:tcPr>
          <w:p w14:paraId="2BF0B58E" w14:textId="555CB723" w:rsidR="004E3A8C" w:rsidRDefault="004E3A8C" w:rsidP="006020BA">
            <w:pPr>
              <w:pStyle w:val="BodyText"/>
            </w:pPr>
            <w:r>
              <w:t xml:space="preserve">Consider the expected use case of coverage-limited UE and range expansion, mandating a scheduling offset greater than the threhsold is fine to us. </w:t>
            </w:r>
          </w:p>
        </w:tc>
      </w:tr>
      <w:tr w:rsidR="00657871" w14:paraId="10E77E22" w14:textId="77777777" w:rsidTr="00CF2021">
        <w:tc>
          <w:tcPr>
            <w:tcW w:w="4814" w:type="dxa"/>
          </w:tcPr>
          <w:p w14:paraId="05AD972B" w14:textId="555570EE" w:rsidR="00657871" w:rsidRDefault="00657871" w:rsidP="006020BA">
            <w:pPr>
              <w:pStyle w:val="BodyText"/>
            </w:pPr>
            <w:r>
              <w:rPr>
                <w:rFonts w:eastAsia="DengXian" w:hint="eastAsia"/>
              </w:rPr>
              <w:t>Sony</w:t>
            </w:r>
          </w:p>
        </w:tc>
        <w:tc>
          <w:tcPr>
            <w:tcW w:w="4815" w:type="dxa"/>
          </w:tcPr>
          <w:p w14:paraId="6F8D0AE2" w14:textId="49DA2B62" w:rsidR="00657871" w:rsidRDefault="00657871" w:rsidP="006020BA">
            <w:pPr>
              <w:pStyle w:val="BodyText"/>
            </w:pPr>
            <w:r>
              <w:rPr>
                <w:rFonts w:eastAsia="DengXian" w:hint="eastAsia"/>
              </w:rPr>
              <w:t>Share the same view with Samsung.</w:t>
            </w:r>
          </w:p>
        </w:tc>
      </w:tr>
      <w:tr w:rsidR="00916E93" w14:paraId="63123BD6" w14:textId="77777777" w:rsidTr="00CF2021">
        <w:tc>
          <w:tcPr>
            <w:tcW w:w="4814" w:type="dxa"/>
          </w:tcPr>
          <w:p w14:paraId="1AB4B35F" w14:textId="7202D6D1" w:rsidR="00916E93" w:rsidRDefault="00916E93" w:rsidP="00916E93">
            <w:pPr>
              <w:pStyle w:val="BodyText"/>
              <w:rPr>
                <w:rFonts w:eastAsia="DengXian"/>
              </w:rPr>
            </w:pPr>
            <w:r w:rsidRPr="0051715E">
              <w:t>Nokia</w:t>
            </w:r>
          </w:p>
        </w:tc>
        <w:tc>
          <w:tcPr>
            <w:tcW w:w="4815" w:type="dxa"/>
          </w:tcPr>
          <w:p w14:paraId="21520839" w14:textId="517077B0" w:rsidR="00916E93" w:rsidRDefault="00916E93" w:rsidP="00916E93">
            <w:pPr>
              <w:pStyle w:val="BodyText"/>
              <w:rPr>
                <w:rFonts w:eastAsia="DengXian"/>
              </w:rPr>
            </w:pPr>
            <w:r w:rsidRPr="0051715E">
              <w:t xml:space="preserve">Agree with Samsung. </w:t>
            </w:r>
          </w:p>
        </w:tc>
      </w:tr>
    </w:tbl>
    <w:p w14:paraId="3720870C" w14:textId="476284A8" w:rsidR="00FA3280" w:rsidRDefault="00C754FA" w:rsidP="00FA3280">
      <w:pPr>
        <w:pStyle w:val="Heading3"/>
      </w:pPr>
      <w:r>
        <w:t>Cross</w:t>
      </w:r>
      <w:r w:rsidR="00FA3280">
        <w:t>-carrier</w:t>
      </w:r>
      <w:r>
        <w:t xml:space="preserve"> scheduling</w:t>
      </w:r>
    </w:p>
    <w:p w14:paraId="2987F4A7" w14:textId="50D89697" w:rsidR="007F4A4C" w:rsidRPr="007F4A4C" w:rsidRDefault="007F4A4C" w:rsidP="007F4A4C">
      <w:pPr>
        <w:pStyle w:val="BodyText"/>
      </w:pPr>
      <w:r>
        <w:t xml:space="preserve">Two companies </w:t>
      </w:r>
      <w:r w:rsidR="00E92720">
        <w:t>discuss the QCL assumption for the</w:t>
      </w:r>
      <w:r w:rsidR="002B1E62">
        <w:t xml:space="preserve"> </w:t>
      </w:r>
      <w:r w:rsidR="00E92720">
        <w:t xml:space="preserve">PDSCH </w:t>
      </w:r>
      <w:r w:rsidR="00C97541">
        <w:t>for cross-carrier scheduling, when no applicable TCI state has been provided in DCI, either due to</w:t>
      </w:r>
      <w:r w:rsidR="009A05CB">
        <w:t xml:space="preserve"> that </w:t>
      </w:r>
      <w:r w:rsidR="009A05CB" w:rsidRPr="00B94DC1">
        <w:rPr>
          <w:i/>
        </w:rPr>
        <w:t>TCI</w:t>
      </w:r>
      <w:r w:rsidR="00B94DC1">
        <w:t>-</w:t>
      </w:r>
      <w:proofErr w:type="spellStart"/>
      <w:r w:rsidR="00B94DC1" w:rsidRPr="00B94DC1">
        <w:rPr>
          <w:i/>
        </w:rPr>
        <w:t>P</w:t>
      </w:r>
      <w:r w:rsidR="00513898" w:rsidRPr="00B94DC1">
        <w:rPr>
          <w:i/>
        </w:rPr>
        <w:t>resentInDCI</w:t>
      </w:r>
      <w:proofErr w:type="spellEnd"/>
      <w:r w:rsidR="00513898">
        <w:t xml:space="preserve"> is not configured, or that the scheduling </w:t>
      </w:r>
      <w:r w:rsidR="00B94DC1">
        <w:t>offset</w:t>
      </w:r>
      <w:r w:rsidR="00513898">
        <w:t xml:space="preserve"> is too small.</w:t>
      </w:r>
    </w:p>
    <w:p w14:paraId="511A8CEC" w14:textId="77777777" w:rsidR="00FA3280" w:rsidRDefault="00FA3280" w:rsidP="00FA3280">
      <w:pPr>
        <w:pStyle w:val="ListBullet"/>
      </w:pPr>
      <w:r>
        <w:t xml:space="preserve">For cross-carrier scheduling, if TCI is not present in DCI, UE can use the default PDSCH QCL assumption to receive the scheduled PDSCH regardless of the scheduling offset, and the default PDSCH QCL assumption is based on the TCI state for CORESET in the latest slot with the lowest ID if multiple CORESETs are configured. [9] </w:t>
      </w:r>
    </w:p>
    <w:p w14:paraId="23B901D6" w14:textId="77777777" w:rsidR="00B8595B" w:rsidRDefault="00B8595B" w:rsidP="00B8595B">
      <w:pPr>
        <w:pStyle w:val="ListBullet"/>
      </w:pPr>
      <w:r>
        <w:t xml:space="preserve">To solve the issue of TCI field absence for cross carrier scheduling, down-select the following alternatives for determining TCI state for PDSCH: [21] </w:t>
      </w:r>
    </w:p>
    <w:p w14:paraId="0B882A3D" w14:textId="77777777" w:rsidR="00B8595B" w:rsidRDefault="00B8595B" w:rsidP="00337393">
      <w:pPr>
        <w:pStyle w:val="ListBullet"/>
        <w:numPr>
          <w:ilvl w:val="1"/>
          <w:numId w:val="6"/>
        </w:numPr>
      </w:pPr>
      <w:r>
        <w:t xml:space="preserve">Alternative 1: a DL DCI, scheduling a PDSCH of another cell serving cell, always comprises TCI field. </w:t>
      </w:r>
    </w:p>
    <w:p w14:paraId="01C9222F" w14:textId="77777777" w:rsidR="00B8595B" w:rsidRDefault="00B8595B" w:rsidP="00337393">
      <w:pPr>
        <w:pStyle w:val="ListBullet"/>
        <w:numPr>
          <w:ilvl w:val="1"/>
          <w:numId w:val="6"/>
        </w:numPr>
      </w:pPr>
      <w:r>
        <w:t xml:space="preserve">Alternative 2: The TCI states applied for CORESETs in the scheduling serving cell are also associated with index of reference signal(s) transmitted in the scheduled serving cells. </w:t>
      </w:r>
    </w:p>
    <w:p w14:paraId="1C310525" w14:textId="77777777" w:rsidR="00B8595B" w:rsidRDefault="00B8595B" w:rsidP="00337393">
      <w:pPr>
        <w:pStyle w:val="ListBullet"/>
        <w:numPr>
          <w:ilvl w:val="1"/>
          <w:numId w:val="6"/>
        </w:numPr>
      </w:pPr>
      <w:r>
        <w:t>Alternative 3: UE assumes PDSCH in scheduled serving cell is always received via one TCI state in activated subset of TCI state for receiving PDSCH in scheduled serving cell, e.g. codepoint 0 in TCI field.</w:t>
      </w:r>
    </w:p>
    <w:p w14:paraId="1F9F2C65" w14:textId="77777777" w:rsidR="00B8595B" w:rsidRDefault="00B8595B" w:rsidP="00B8595B">
      <w:pPr>
        <w:pStyle w:val="ListBullet"/>
      </w:pPr>
      <w:r>
        <w:t xml:space="preserve">If the scheduling DL DCI is scheduled on another serving cell and the scheduling delay is less than the threshold Threshold-Sched-Offset, down-select the following alternatives for determining TCI state for PDSCH: [21] </w:t>
      </w:r>
    </w:p>
    <w:p w14:paraId="3876E1E7" w14:textId="77777777" w:rsidR="00B8595B" w:rsidRDefault="00B8595B" w:rsidP="00337393">
      <w:pPr>
        <w:pStyle w:val="ListBullet"/>
        <w:numPr>
          <w:ilvl w:val="1"/>
          <w:numId w:val="6"/>
        </w:numPr>
      </w:pPr>
      <w:r>
        <w:t>Alternative 1: UE assumes the PDSCH is received via one TCI state in activated subset of TCI states for receiving PDSCH in scheduled serving cell, e.g. codepoint 0 in TCI field.</w:t>
      </w:r>
    </w:p>
    <w:p w14:paraId="43C53222" w14:textId="65C75090" w:rsidR="00B8595B" w:rsidRDefault="00B8595B" w:rsidP="00337393">
      <w:pPr>
        <w:pStyle w:val="ListBullet"/>
        <w:numPr>
          <w:ilvl w:val="1"/>
          <w:numId w:val="6"/>
        </w:numPr>
      </w:pPr>
      <w:r>
        <w:t>Alternative 2: The TCI states applied for CORESETs in the scheduling serving cell are also associated with index of reference signal transmitted in the scheduled serving cells.</w:t>
      </w:r>
    </w:p>
    <w:p w14:paraId="2A6A9CE0" w14:textId="121D1083" w:rsidR="005C3522" w:rsidRDefault="005C3522" w:rsidP="005C3522">
      <w:pPr>
        <w:pStyle w:val="BodyText"/>
      </w:pPr>
      <w:r>
        <w:lastRenderedPageBreak/>
        <w:t xml:space="preserve">It is the understanding of the moderator that if </w:t>
      </w:r>
      <w:r w:rsidR="002A465E">
        <w:t xml:space="preserve">the remaining issues on the </w:t>
      </w:r>
      <w:r>
        <w:t xml:space="preserve">default CORESET </w:t>
      </w:r>
      <w:r w:rsidR="002A465E">
        <w:t>I</w:t>
      </w:r>
      <w:r w:rsidR="00A01F29">
        <w:t>D</w:t>
      </w:r>
      <w:r w:rsidR="002A465E">
        <w:t xml:space="preserve"> determination can be </w:t>
      </w:r>
      <w:r>
        <w:t>resolved</w:t>
      </w:r>
      <w:r w:rsidR="002A465E">
        <w:t>, the</w:t>
      </w:r>
      <w:r w:rsidR="00802E3D">
        <w:t>re is basic support for</w:t>
      </w:r>
      <w:r w:rsidR="002A465E">
        <w:t xml:space="preserve"> cross-carrier scheduling</w:t>
      </w:r>
      <w:r w:rsidR="007840A4">
        <w:t>.</w:t>
      </w:r>
      <w:r w:rsidR="001D4432">
        <w:t xml:space="preserve"> </w:t>
      </w:r>
    </w:p>
    <w:p w14:paraId="32513B14" w14:textId="10C0D7C6" w:rsidR="00FD3AC9" w:rsidRPr="00232E5D" w:rsidRDefault="00802E3D" w:rsidP="004E3CB3">
      <w:pPr>
        <w:pStyle w:val="Proposal"/>
        <w:rPr>
          <w:highlight w:val="yellow"/>
        </w:rPr>
      </w:pPr>
      <w:r w:rsidRPr="00232E5D">
        <w:rPr>
          <w:highlight w:val="yellow"/>
        </w:rPr>
        <w:t xml:space="preserve">Discuss </w:t>
      </w:r>
      <w:r w:rsidR="00D45377" w:rsidRPr="00232E5D">
        <w:rPr>
          <w:highlight w:val="yellow"/>
        </w:rPr>
        <w:t xml:space="preserve">offline </w:t>
      </w:r>
      <w:r w:rsidR="007840A4" w:rsidRPr="00232E5D">
        <w:rPr>
          <w:highlight w:val="yellow"/>
        </w:rPr>
        <w:t>if there are issues on cross-carrier scheduling</w:t>
      </w:r>
      <w:r w:rsidR="00D45377" w:rsidRPr="00232E5D">
        <w:rPr>
          <w:highlight w:val="yellow"/>
        </w:rPr>
        <w:t xml:space="preserve"> other than the determination of the default CORESET I</w:t>
      </w:r>
      <w:r w:rsidR="004D0BC2">
        <w:rPr>
          <w:highlight w:val="yellow"/>
        </w:rPr>
        <w:t>D</w:t>
      </w:r>
      <w:r w:rsidR="004E3CB3" w:rsidRPr="00232E5D">
        <w:rPr>
          <w:highlight w:val="yellow"/>
        </w:rPr>
        <w:t>.</w:t>
      </w:r>
    </w:p>
    <w:tbl>
      <w:tblPr>
        <w:tblStyle w:val="TableGrid"/>
        <w:tblW w:w="0" w:type="auto"/>
        <w:tblLook w:val="04A0" w:firstRow="1" w:lastRow="0" w:firstColumn="1" w:lastColumn="0" w:noHBand="0" w:noVBand="1"/>
      </w:tblPr>
      <w:tblGrid>
        <w:gridCol w:w="4814"/>
        <w:gridCol w:w="4815"/>
      </w:tblGrid>
      <w:tr w:rsidR="00751247" w14:paraId="648E4EE2" w14:textId="77777777" w:rsidTr="00CF2021">
        <w:tc>
          <w:tcPr>
            <w:tcW w:w="4814" w:type="dxa"/>
          </w:tcPr>
          <w:p w14:paraId="32D89E3B" w14:textId="77777777" w:rsidR="00751247" w:rsidRPr="003D337E" w:rsidRDefault="00751247" w:rsidP="00CF2021">
            <w:pPr>
              <w:pStyle w:val="BodyText"/>
              <w:rPr>
                <w:b/>
                <w:sz w:val="20"/>
              </w:rPr>
            </w:pPr>
            <w:r w:rsidRPr="003D337E">
              <w:rPr>
                <w:b/>
                <w:sz w:val="20"/>
              </w:rPr>
              <w:t>Company</w:t>
            </w:r>
          </w:p>
        </w:tc>
        <w:tc>
          <w:tcPr>
            <w:tcW w:w="4815" w:type="dxa"/>
          </w:tcPr>
          <w:p w14:paraId="3B3B1480" w14:textId="77777777" w:rsidR="00751247" w:rsidRPr="003D337E" w:rsidRDefault="00751247" w:rsidP="00CF2021">
            <w:pPr>
              <w:pStyle w:val="BodyText"/>
              <w:rPr>
                <w:b/>
                <w:sz w:val="20"/>
              </w:rPr>
            </w:pPr>
            <w:r w:rsidRPr="003D337E">
              <w:rPr>
                <w:b/>
                <w:sz w:val="20"/>
              </w:rPr>
              <w:t>View</w:t>
            </w:r>
          </w:p>
        </w:tc>
      </w:tr>
      <w:tr w:rsidR="00751247" w14:paraId="68705831" w14:textId="77777777" w:rsidTr="00CF2021">
        <w:tc>
          <w:tcPr>
            <w:tcW w:w="4814" w:type="dxa"/>
          </w:tcPr>
          <w:p w14:paraId="427532E1" w14:textId="6CC397C3" w:rsidR="00751247" w:rsidRPr="003D337E" w:rsidRDefault="009A6F12" w:rsidP="00CF2021">
            <w:pPr>
              <w:pStyle w:val="BodyText"/>
              <w:rPr>
                <w:sz w:val="20"/>
              </w:rPr>
            </w:pPr>
            <w:r>
              <w:rPr>
                <w:sz w:val="20"/>
              </w:rPr>
              <w:t>Intel</w:t>
            </w:r>
          </w:p>
        </w:tc>
        <w:tc>
          <w:tcPr>
            <w:tcW w:w="4815" w:type="dxa"/>
          </w:tcPr>
          <w:p w14:paraId="352A5A93" w14:textId="77777777" w:rsidR="00751247" w:rsidRDefault="009A6F12" w:rsidP="00CF2021">
            <w:pPr>
              <w:pStyle w:val="BodyText"/>
              <w:rPr>
                <w:sz w:val="20"/>
              </w:rPr>
            </w:pPr>
            <w:r>
              <w:rPr>
                <w:sz w:val="20"/>
              </w:rPr>
              <w:t>The issue is not only related to default CORESET ID.</w:t>
            </w:r>
          </w:p>
          <w:p w14:paraId="252DC878" w14:textId="7D1FCD2D" w:rsidR="009A6F12" w:rsidRPr="003D337E" w:rsidRDefault="009A6F12" w:rsidP="00CF2021">
            <w:pPr>
              <w:pStyle w:val="BodyText"/>
              <w:rPr>
                <w:sz w:val="20"/>
              </w:rPr>
            </w:pPr>
            <w:r>
              <w:rPr>
                <w:sz w:val="20"/>
              </w:rPr>
              <w:t>We agreed if scheduling offset is above threshold and TCI is not present in PDCCH, PDSCH uses the same beam as PDCCH. But it cannot work for cross-carrier scheduling.</w:t>
            </w:r>
          </w:p>
        </w:tc>
      </w:tr>
      <w:tr w:rsidR="00FF45F5" w14:paraId="71B3B1FE" w14:textId="77777777" w:rsidTr="00CF2021">
        <w:tc>
          <w:tcPr>
            <w:tcW w:w="4814" w:type="dxa"/>
          </w:tcPr>
          <w:p w14:paraId="38F43D46" w14:textId="44B64D90" w:rsidR="00FF45F5" w:rsidRPr="003D337E" w:rsidRDefault="00FF45F5" w:rsidP="00FF45F5">
            <w:pPr>
              <w:pStyle w:val="BodyText"/>
              <w:rPr>
                <w:sz w:val="20"/>
              </w:rPr>
            </w:pPr>
            <w:r>
              <w:rPr>
                <w:rFonts w:ascii="DengXian" w:eastAsia="DengXian" w:hAnsi="DengXian" w:hint="eastAsia"/>
                <w:sz w:val="20"/>
              </w:rPr>
              <w:t>ZTE</w:t>
            </w:r>
          </w:p>
        </w:tc>
        <w:tc>
          <w:tcPr>
            <w:tcW w:w="4815" w:type="dxa"/>
          </w:tcPr>
          <w:p w14:paraId="20CA5DDD" w14:textId="77777777" w:rsidR="00FF45F5" w:rsidRDefault="00FF45F5" w:rsidP="00FF45F5">
            <w:pPr>
              <w:pStyle w:val="BodyText"/>
              <w:rPr>
                <w:rFonts w:eastAsia="DengXian"/>
                <w:sz w:val="20"/>
              </w:rPr>
            </w:pPr>
            <w:r>
              <w:rPr>
                <w:rFonts w:eastAsia="DengXian" w:hint="eastAsia"/>
                <w:sz w:val="20"/>
              </w:rPr>
              <w:t>For</w:t>
            </w:r>
            <w:r>
              <w:rPr>
                <w:rFonts w:eastAsia="DengXian"/>
                <w:sz w:val="20"/>
              </w:rPr>
              <w:t xml:space="preserve"> cross carrier scheduling, UE should assume the same spatial QCL assumption cross all CCs as a basline, regardleass of TCI field absence or less than the threshold.</w:t>
            </w:r>
          </w:p>
          <w:p w14:paraId="0CDF685F" w14:textId="0E7FA4E1" w:rsidR="00FF45F5" w:rsidRPr="003D337E" w:rsidRDefault="00FF45F5" w:rsidP="00FF45F5">
            <w:pPr>
              <w:pStyle w:val="BodyText"/>
              <w:rPr>
                <w:sz w:val="20"/>
              </w:rPr>
            </w:pPr>
            <w:r>
              <w:rPr>
                <w:rFonts w:eastAsia="DengXian"/>
                <w:sz w:val="20"/>
              </w:rPr>
              <w:t>The straightforward approach is to use the same spatial QCL assumption/rules as the scheduling CC, which has been specified well for the perspective of UE behavior, e.g., the spatial RX assumption of CORESET with lowest CORESET ID in latest slot. But, for other QCL parameters, we slightly prefer that the QCL assumption for scheduled CC should be configured/associated with TCI states applied for scheduling CC accordingly.</w:t>
            </w:r>
          </w:p>
        </w:tc>
      </w:tr>
      <w:tr w:rsidR="002E5060" w14:paraId="0D2495E2" w14:textId="77777777" w:rsidTr="00CF2021">
        <w:tc>
          <w:tcPr>
            <w:tcW w:w="4814" w:type="dxa"/>
          </w:tcPr>
          <w:p w14:paraId="75AC2A53" w14:textId="61F65B6B" w:rsidR="002E5060" w:rsidRDefault="002E5060" w:rsidP="002E5060">
            <w:pPr>
              <w:pStyle w:val="BodyText"/>
              <w:rPr>
                <w:rFonts w:ascii="DengXian" w:eastAsia="DengXian" w:hAnsi="DengXian"/>
              </w:rPr>
            </w:pPr>
            <w:r w:rsidRPr="001812FC">
              <w:rPr>
                <w:rFonts w:eastAsia="DengXian" w:cs="Arial"/>
              </w:rPr>
              <w:t>ASUSTeK</w:t>
            </w:r>
          </w:p>
        </w:tc>
        <w:tc>
          <w:tcPr>
            <w:tcW w:w="4815" w:type="dxa"/>
          </w:tcPr>
          <w:p w14:paraId="68E0A4F1" w14:textId="431DF921" w:rsidR="002E5060" w:rsidRDefault="002E5060" w:rsidP="002E5060">
            <w:pPr>
              <w:pStyle w:val="BodyText"/>
              <w:rPr>
                <w:rFonts w:eastAsia="DengXian"/>
              </w:rPr>
            </w:pPr>
            <w:r w:rsidRPr="00CE738E">
              <w:rPr>
                <w:rFonts w:eastAsia="DengXian"/>
              </w:rPr>
              <w:t>We agree with Intel’s comment. For cross-carrier scheduling case, we need to clarify and specify which beam for case that no TCI is present in scheduling DCI and case that scheduling</w:t>
            </w:r>
            <w:r w:rsidRPr="00CE738E">
              <w:rPr>
                <w:rFonts w:eastAsia="DengXian" w:hint="eastAsia"/>
              </w:rPr>
              <w:t xml:space="preserve"> offset </w:t>
            </w:r>
            <w:r w:rsidRPr="00CE738E">
              <w:rPr>
                <w:rFonts w:eastAsia="DengXian"/>
              </w:rPr>
              <w:t>is small</w:t>
            </w:r>
            <w:r w:rsidRPr="00CE738E">
              <w:rPr>
                <w:rFonts w:eastAsia="DengXian" w:hint="eastAsia"/>
              </w:rPr>
              <w:t>er than threshold</w:t>
            </w:r>
            <w:r w:rsidRPr="00CE738E">
              <w:rPr>
                <w:rFonts w:eastAsia="DengXian"/>
              </w:rPr>
              <w:t>. In addition, it’s not appropriate if the referred TCI state to receive scheduled PDSCH is not for scheduled serving cell. One example is scheduling CC is in FR1, however, the scheduled CC is in FR2.</w:t>
            </w:r>
          </w:p>
        </w:tc>
      </w:tr>
    </w:tbl>
    <w:p w14:paraId="6019B3D2" w14:textId="77777777" w:rsidR="00751247" w:rsidRDefault="00751247" w:rsidP="00751247">
      <w:pPr>
        <w:pStyle w:val="Proposal"/>
        <w:numPr>
          <w:ilvl w:val="0"/>
          <w:numId w:val="0"/>
        </w:numPr>
      </w:pPr>
    </w:p>
    <w:p w14:paraId="688466E3" w14:textId="4773F86A" w:rsidR="00FA3280" w:rsidRDefault="00FA3280" w:rsidP="00FA3280">
      <w:pPr>
        <w:pStyle w:val="Heading3"/>
      </w:pPr>
      <w:r>
        <w:t>Other</w:t>
      </w:r>
    </w:p>
    <w:p w14:paraId="470DC570" w14:textId="07685802" w:rsidR="005A3CDD" w:rsidRDefault="008222C0" w:rsidP="00D55BE5">
      <w:pPr>
        <w:pStyle w:val="BodyText"/>
      </w:pPr>
      <w:r>
        <w:t xml:space="preserve">One </w:t>
      </w:r>
      <w:r w:rsidR="005A3CDD">
        <w:t>compan</w:t>
      </w:r>
      <w:r>
        <w:t>y</w:t>
      </w:r>
      <w:r w:rsidR="005A3CDD">
        <w:t xml:space="preserve"> brought up </w:t>
      </w:r>
      <w:r w:rsidR="00B741FB">
        <w:t xml:space="preserve">a potential ambiguity </w:t>
      </w:r>
      <w:r w:rsidR="005A3CDD">
        <w:t>issue regarding MAC CE activation</w:t>
      </w:r>
      <w:r w:rsidR="00D55BE5">
        <w:t xml:space="preserve"> of the TCI states for PDSCH:</w:t>
      </w:r>
    </w:p>
    <w:p w14:paraId="5FCCF79C" w14:textId="2BF3A90F" w:rsidR="00D55BE5" w:rsidRDefault="00D55BE5" w:rsidP="00D55BE5">
      <w:pPr>
        <w:pStyle w:val="ListBullet"/>
      </w:pPr>
      <w:r>
        <w:t xml:space="preserve">The indicated TCI should be based on the candidate TCI states in slot with scheduling PDCCH instead of the slot with scheduled PDSCH. [9] </w:t>
      </w:r>
    </w:p>
    <w:p w14:paraId="3DA96C9B" w14:textId="186AB98C" w:rsidR="002E7DDC" w:rsidRDefault="003865D3" w:rsidP="00F916B6">
      <w:pPr>
        <w:pStyle w:val="BodyText"/>
      </w:pPr>
      <w:r>
        <w:t xml:space="preserve">It is the understanding of the moderator that </w:t>
      </w:r>
      <w:r w:rsidR="008E22E8">
        <w:t>the UE may activate the new TCI states at any point in time during the 3ms period</w:t>
      </w:r>
      <w:r w:rsidR="00A60A82">
        <w:t xml:space="preserve">; it is not a synchronized </w:t>
      </w:r>
      <w:r w:rsidR="007562E4">
        <w:t>re-</w:t>
      </w:r>
      <w:r w:rsidR="00A60A82">
        <w:t>configuration</w:t>
      </w:r>
      <w:r w:rsidR="00103A7A">
        <w:t>. We are interested in understanding the view</w:t>
      </w:r>
      <w:r w:rsidR="00771ACA">
        <w:t>s</w:t>
      </w:r>
      <w:r w:rsidR="00103A7A">
        <w:t xml:space="preserve"> of other</w:t>
      </w:r>
      <w:r w:rsidR="002B12FD">
        <w:t xml:space="preserve"> companies</w:t>
      </w:r>
      <w:r w:rsidR="00103A7A">
        <w:t xml:space="preserve"> </w:t>
      </w:r>
      <w:r w:rsidR="002B12FD">
        <w:t xml:space="preserve">on </w:t>
      </w:r>
      <w:r w:rsidR="00103A7A">
        <w:t>this aspect.</w:t>
      </w:r>
    </w:p>
    <w:p w14:paraId="2854E3F5" w14:textId="5FD22E78" w:rsidR="002B12FD" w:rsidRPr="00232E5D" w:rsidRDefault="008D14E2" w:rsidP="008D14E2">
      <w:pPr>
        <w:pStyle w:val="Proposal"/>
        <w:rPr>
          <w:highlight w:val="yellow"/>
        </w:rPr>
      </w:pPr>
      <w:r w:rsidRPr="00232E5D">
        <w:rPr>
          <w:highlight w:val="yellow"/>
        </w:rPr>
        <w:t>Further discuss if the ambiguity during TCI state activation for PDSCH can be resolved.</w:t>
      </w:r>
    </w:p>
    <w:tbl>
      <w:tblPr>
        <w:tblStyle w:val="TableGrid"/>
        <w:tblW w:w="0" w:type="auto"/>
        <w:tblLook w:val="04A0" w:firstRow="1" w:lastRow="0" w:firstColumn="1" w:lastColumn="0" w:noHBand="0" w:noVBand="1"/>
      </w:tblPr>
      <w:tblGrid>
        <w:gridCol w:w="4814"/>
        <w:gridCol w:w="4815"/>
      </w:tblGrid>
      <w:tr w:rsidR="008D14E2" w14:paraId="37301D11" w14:textId="77777777" w:rsidTr="00CF2021">
        <w:tc>
          <w:tcPr>
            <w:tcW w:w="4814" w:type="dxa"/>
          </w:tcPr>
          <w:p w14:paraId="4D83BF4E" w14:textId="77777777" w:rsidR="008D14E2" w:rsidRPr="003D337E" w:rsidRDefault="008D14E2" w:rsidP="00CF2021">
            <w:pPr>
              <w:pStyle w:val="BodyText"/>
              <w:rPr>
                <w:b/>
                <w:sz w:val="20"/>
              </w:rPr>
            </w:pPr>
            <w:r w:rsidRPr="003D337E">
              <w:rPr>
                <w:b/>
                <w:sz w:val="20"/>
              </w:rPr>
              <w:t>Company</w:t>
            </w:r>
          </w:p>
        </w:tc>
        <w:tc>
          <w:tcPr>
            <w:tcW w:w="4815" w:type="dxa"/>
          </w:tcPr>
          <w:p w14:paraId="524EE18F" w14:textId="77777777" w:rsidR="008D14E2" w:rsidRPr="003D337E" w:rsidRDefault="008D14E2" w:rsidP="00CF2021">
            <w:pPr>
              <w:pStyle w:val="BodyText"/>
              <w:rPr>
                <w:b/>
                <w:sz w:val="20"/>
              </w:rPr>
            </w:pPr>
            <w:r w:rsidRPr="003D337E">
              <w:rPr>
                <w:b/>
                <w:sz w:val="20"/>
              </w:rPr>
              <w:t>View</w:t>
            </w:r>
          </w:p>
        </w:tc>
      </w:tr>
      <w:tr w:rsidR="008D14E2" w14:paraId="04EEA53F" w14:textId="77777777" w:rsidTr="00CF2021">
        <w:tc>
          <w:tcPr>
            <w:tcW w:w="4814" w:type="dxa"/>
          </w:tcPr>
          <w:p w14:paraId="4BD7E127" w14:textId="01D923BD" w:rsidR="008D14E2" w:rsidRPr="003D337E" w:rsidRDefault="009D38EF" w:rsidP="00CF2021">
            <w:pPr>
              <w:pStyle w:val="BodyText"/>
              <w:rPr>
                <w:sz w:val="20"/>
              </w:rPr>
            </w:pPr>
            <w:r>
              <w:rPr>
                <w:sz w:val="20"/>
              </w:rPr>
              <w:t>Intel</w:t>
            </w:r>
          </w:p>
        </w:tc>
        <w:tc>
          <w:tcPr>
            <w:tcW w:w="4815" w:type="dxa"/>
          </w:tcPr>
          <w:p w14:paraId="2F484D3C" w14:textId="77777777" w:rsidR="008D14E2" w:rsidRDefault="009D38EF" w:rsidP="00CF2021">
            <w:pPr>
              <w:pStyle w:val="BodyText"/>
              <w:rPr>
                <w:sz w:val="20"/>
              </w:rPr>
            </w:pPr>
            <w:r>
              <w:rPr>
                <w:sz w:val="20"/>
              </w:rPr>
              <w:t xml:space="preserve">We can provide more background for this issue. </w:t>
            </w:r>
          </w:p>
          <w:p w14:paraId="1C0CFC75" w14:textId="77777777" w:rsidR="009D38EF" w:rsidRDefault="009D38EF" w:rsidP="00CF2021">
            <w:pPr>
              <w:pStyle w:val="BodyText"/>
              <w:rPr>
                <w:sz w:val="20"/>
              </w:rPr>
            </w:pPr>
            <w:r>
              <w:rPr>
                <w:sz w:val="20"/>
              </w:rPr>
              <w:t>If PDCCH is in slot n, PDSCH is in slot n+k, there can be two options to understand the indicated TCI:</w:t>
            </w:r>
          </w:p>
          <w:p w14:paraId="1361392A" w14:textId="77777777" w:rsidR="009D38EF" w:rsidRDefault="009D38EF" w:rsidP="00CF2021">
            <w:pPr>
              <w:pStyle w:val="BodyText"/>
              <w:rPr>
                <w:sz w:val="20"/>
              </w:rPr>
            </w:pPr>
            <w:r>
              <w:rPr>
                <w:sz w:val="20"/>
              </w:rPr>
              <w:t>Option 1. Indicated TCI is based on candidate TCIs in slot n;</w:t>
            </w:r>
          </w:p>
          <w:p w14:paraId="6B8622C0" w14:textId="77777777" w:rsidR="009D38EF" w:rsidRDefault="009D38EF" w:rsidP="00CF2021">
            <w:pPr>
              <w:pStyle w:val="BodyText"/>
              <w:rPr>
                <w:sz w:val="20"/>
              </w:rPr>
            </w:pPr>
            <w:r>
              <w:rPr>
                <w:sz w:val="20"/>
              </w:rPr>
              <w:lastRenderedPageBreak/>
              <w:t>Option 2. Indicated TCI is based on candidate TCIs in slot n+k.</w:t>
            </w:r>
          </w:p>
          <w:p w14:paraId="61F027C6" w14:textId="77777777" w:rsidR="009D38EF" w:rsidRDefault="009D38EF" w:rsidP="00CF2021">
            <w:pPr>
              <w:pStyle w:val="BodyText"/>
              <w:rPr>
                <w:sz w:val="20"/>
              </w:rPr>
            </w:pPr>
            <w:r>
              <w:rPr>
                <w:sz w:val="20"/>
              </w:rPr>
              <w:t>Note that for UL, option 1 is used. But for DL, it is not defined.</w:t>
            </w:r>
          </w:p>
          <w:p w14:paraId="33E5760D" w14:textId="50000802" w:rsidR="009D38EF" w:rsidRPr="003D337E" w:rsidRDefault="009D38EF" w:rsidP="00CF2021">
            <w:pPr>
              <w:pStyle w:val="BodyText"/>
              <w:rPr>
                <w:sz w:val="20"/>
              </w:rPr>
            </w:pPr>
            <w:r>
              <w:rPr>
                <w:sz w:val="20"/>
              </w:rPr>
              <w:t>By the way, why is this issue marked as yellow?</w:t>
            </w:r>
          </w:p>
        </w:tc>
      </w:tr>
      <w:tr w:rsidR="008D14E2" w14:paraId="4E9CD204" w14:textId="77777777" w:rsidTr="00CF2021">
        <w:tc>
          <w:tcPr>
            <w:tcW w:w="4814" w:type="dxa"/>
          </w:tcPr>
          <w:p w14:paraId="5246112A" w14:textId="13DABD1B" w:rsidR="008D14E2" w:rsidRPr="003D337E" w:rsidRDefault="008D14E2" w:rsidP="00CF2021">
            <w:pPr>
              <w:pStyle w:val="BodyText"/>
              <w:rPr>
                <w:sz w:val="20"/>
              </w:rPr>
            </w:pPr>
          </w:p>
        </w:tc>
        <w:tc>
          <w:tcPr>
            <w:tcW w:w="4815" w:type="dxa"/>
          </w:tcPr>
          <w:p w14:paraId="650D69B3" w14:textId="77777777" w:rsidR="008D14E2" w:rsidRPr="003D337E" w:rsidRDefault="008D14E2" w:rsidP="00CF2021">
            <w:pPr>
              <w:pStyle w:val="BodyText"/>
              <w:rPr>
                <w:sz w:val="20"/>
              </w:rPr>
            </w:pPr>
          </w:p>
        </w:tc>
      </w:tr>
    </w:tbl>
    <w:p w14:paraId="1D4DACC7" w14:textId="49DB3E3C" w:rsidR="008D14E2" w:rsidRPr="00EF1141" w:rsidRDefault="008D14E2" w:rsidP="008D14E2">
      <w:pPr>
        <w:pStyle w:val="BodyText"/>
      </w:pPr>
      <w:r>
        <w:t xml:space="preserve">One company suggested </w:t>
      </w:r>
      <w:r w:rsidR="002A3CF6">
        <w:t>that MAC CE would be required if there are less than 8 TCI states configured; all the TCI states would be automatically activated:</w:t>
      </w:r>
    </w:p>
    <w:p w14:paraId="1EAF2323" w14:textId="10ED749C" w:rsidR="00D55BE5" w:rsidRPr="009204F4" w:rsidRDefault="00B741FB" w:rsidP="00D55BE5">
      <w:pPr>
        <w:pStyle w:val="ListBullet"/>
      </w:pPr>
      <w:r>
        <w:t xml:space="preserve">If the number of configured TCI states in PDSCH-Config is less than 8, MAC-CE is not used to associate the configured TCI states with the codepoints of the TCI field in DCI. The mapping of TCI states to DCI codepoints is 1:1 in the order that the TCI states are configured. [5] </w:t>
      </w:r>
    </w:p>
    <w:p w14:paraId="076E0E60" w14:textId="0A5CA1C6" w:rsidR="00EB32E3" w:rsidRPr="00EB32E3" w:rsidRDefault="00EB32E3" w:rsidP="0090649F">
      <w:pPr>
        <w:pStyle w:val="BodyText"/>
      </w:pPr>
      <w:r>
        <w:t xml:space="preserve">It is the </w:t>
      </w:r>
      <w:r w:rsidR="00A64A97">
        <w:t xml:space="preserve">understanding of the moderator that the following </w:t>
      </w:r>
      <w:r w:rsidR="002A3CF6">
        <w:t xml:space="preserve">proposals are </w:t>
      </w:r>
      <w:r w:rsidR="00A64A97">
        <w:t>handled in another agenda item (</w:t>
      </w:r>
      <w:r w:rsidR="00576080" w:rsidRPr="00576080">
        <w:t>combinations of DL physical channels and reference signals for the simultaneous reception assuming FR2 operation</w:t>
      </w:r>
      <w:r w:rsidR="00A64A97">
        <w:t>)</w:t>
      </w:r>
      <w:r w:rsidR="00576080">
        <w:t>:</w:t>
      </w:r>
    </w:p>
    <w:p w14:paraId="2C0EC498" w14:textId="77777777" w:rsidR="00FA3280" w:rsidRDefault="00FA3280" w:rsidP="00FA3280">
      <w:pPr>
        <w:pStyle w:val="ListBullet"/>
      </w:pPr>
      <w:r>
        <w:t xml:space="preserve">When possible transmitted PDSCH and other downlink signal are multiplexed in the same symbol/slot, the UE should apply the QCL indicated by other downlink signal, i.e. actually transmitted PDSCH to receive that symbol/slot, where possible transmitted PDSCH indicates the PDSCH scheduled with scheduling offset smaller or equal to threshold UE reported. [9] </w:t>
      </w:r>
    </w:p>
    <w:p w14:paraId="0EFFBEAD" w14:textId="77777777" w:rsidR="00DD7EDA" w:rsidRDefault="00DD7EDA" w:rsidP="00DD7EDA">
      <w:pPr>
        <w:pStyle w:val="ListBullet"/>
      </w:pPr>
      <w:r w:rsidRPr="00BE784D">
        <w:t>When possible transmitted PDSCH and actually transmitted PDSCH are multiplexed in the same slot in different CCs, the UE should apply the QCL indicated by actually transmitted PDSCH, where actually transmitted PDSCH indicates the PDSCH scheduled with a scheduling offset larger than threshold UE reported. [9]</w:t>
      </w:r>
    </w:p>
    <w:p w14:paraId="5905FFA9" w14:textId="1EB3AB68" w:rsidR="00CC7C5C" w:rsidRDefault="00CC7C5C" w:rsidP="00CC7C5C">
      <w:pPr>
        <w:pStyle w:val="Heading2"/>
      </w:pPr>
      <w:r>
        <w:t>CSI-RS</w:t>
      </w:r>
    </w:p>
    <w:p w14:paraId="6DC38387" w14:textId="6CE9E48D" w:rsidR="00043D82" w:rsidRDefault="00043D82" w:rsidP="007262C1">
      <w:pPr>
        <w:pStyle w:val="Heading3"/>
      </w:pPr>
      <w:r>
        <w:t>Default TCI state</w:t>
      </w:r>
      <w:r w:rsidR="007262C1">
        <w:t xml:space="preserve"> for aperiodic CSI-RS</w:t>
      </w:r>
    </w:p>
    <w:p w14:paraId="63F1E277" w14:textId="4465D870" w:rsidR="00964FE1" w:rsidRDefault="00964FE1" w:rsidP="00964FE1">
      <w:pPr>
        <w:pStyle w:val="BodyText"/>
      </w:pPr>
      <w:r>
        <w:t>Several companies discuss the default TCI state of aperiodic CSI-RS, when the scheduling delay is below the UE capability</w:t>
      </w:r>
      <w:r w:rsidR="00394CA7">
        <w:t xml:space="preserve">. Basically, there are two </w:t>
      </w:r>
      <w:r w:rsidR="00B6723E">
        <w:t>alternatives</w:t>
      </w:r>
      <w:r w:rsidR="00394CA7">
        <w:t>:</w:t>
      </w:r>
    </w:p>
    <w:p w14:paraId="122D0879" w14:textId="7F4FFCE2" w:rsidR="00B6723E" w:rsidRDefault="00B6723E" w:rsidP="00964FE1">
      <w:pPr>
        <w:pStyle w:val="BodyText"/>
        <w:rPr>
          <w:b/>
        </w:rPr>
      </w:pPr>
      <w:r w:rsidRPr="00B6723E">
        <w:rPr>
          <w:b/>
        </w:rPr>
        <w:t>Alt1: A scheduling delay below the UE capability is not allowed</w:t>
      </w:r>
    </w:p>
    <w:p w14:paraId="6FA982F7" w14:textId="77777777" w:rsidR="00B6723E" w:rsidRDefault="00B6723E" w:rsidP="00B6723E">
      <w:pPr>
        <w:pStyle w:val="ListBullet"/>
      </w:pPr>
      <w:r>
        <w:t>For aperiodic CSI-RS configured with QCL Type-D, UE shall expect its scheduling offset is above threshold UE reported. [9]</w:t>
      </w:r>
    </w:p>
    <w:p w14:paraId="1EA66B88" w14:textId="1829F453" w:rsidR="00C643BD" w:rsidRDefault="00B6723E" w:rsidP="00B6723E">
      <w:pPr>
        <w:pStyle w:val="ListBullet"/>
      </w:pPr>
      <w:r>
        <w:t>For CSI-RS resource set with CSI-RS-</w:t>
      </w:r>
      <w:proofErr w:type="spellStart"/>
      <w:r>
        <w:t>ResourceRep</w:t>
      </w:r>
      <w:proofErr w:type="spellEnd"/>
      <w:r>
        <w:t xml:space="preserve"> set to 'ON', the UE does not expect trigger time offset to be less than Threshold-Sched-Offset. </w:t>
      </w:r>
      <w:r w:rsidR="00C643BD">
        <w:t>[12]</w:t>
      </w:r>
    </w:p>
    <w:p w14:paraId="090C4596" w14:textId="71993C2D" w:rsidR="00B6723E" w:rsidRDefault="00B6723E" w:rsidP="00B6723E">
      <w:pPr>
        <w:pStyle w:val="ListBullet"/>
      </w:pPr>
      <w:r>
        <w:t>For CSI-RS resource configured with ‘QCL-</w:t>
      </w:r>
      <w:proofErr w:type="spellStart"/>
      <w:r>
        <w:t>TypeD</w:t>
      </w:r>
      <w:proofErr w:type="spellEnd"/>
      <w:r>
        <w:t xml:space="preserve">’, the UE does not expect trigger time offset to be less than Threshold-Sched-Offset. [12] </w:t>
      </w:r>
    </w:p>
    <w:p w14:paraId="3AA55ACB" w14:textId="321536A2" w:rsidR="00B6723E" w:rsidRPr="00B6723E" w:rsidRDefault="00B6723E" w:rsidP="00964FE1">
      <w:pPr>
        <w:pStyle w:val="BodyText"/>
        <w:rPr>
          <w:b/>
        </w:rPr>
      </w:pPr>
      <w:r>
        <w:rPr>
          <w:b/>
        </w:rPr>
        <w:t xml:space="preserve">Alt2: If the scheduling delay is below the UE capability, the UE may assume that the </w:t>
      </w:r>
      <w:proofErr w:type="spellStart"/>
      <w:r>
        <w:rPr>
          <w:b/>
        </w:rPr>
        <w:t>ap</w:t>
      </w:r>
      <w:proofErr w:type="spellEnd"/>
      <w:r>
        <w:rPr>
          <w:b/>
        </w:rPr>
        <w:t xml:space="preserve">-CSI-RS is QCL with the PDSCH in the slot where </w:t>
      </w:r>
      <w:r w:rsidR="00886799">
        <w:rPr>
          <w:b/>
        </w:rPr>
        <w:t xml:space="preserve">the </w:t>
      </w:r>
      <w:proofErr w:type="spellStart"/>
      <w:r w:rsidR="00886799">
        <w:rPr>
          <w:b/>
        </w:rPr>
        <w:t>ap</w:t>
      </w:r>
      <w:proofErr w:type="spellEnd"/>
      <w:r w:rsidR="00886799">
        <w:rPr>
          <w:b/>
        </w:rPr>
        <w:t xml:space="preserve">-CSI-RS is </w:t>
      </w:r>
      <w:r w:rsidR="003E325B">
        <w:rPr>
          <w:b/>
        </w:rPr>
        <w:t>transmitted</w:t>
      </w:r>
    </w:p>
    <w:p w14:paraId="48901A21" w14:textId="77777777" w:rsidR="00CA22D4" w:rsidRDefault="00CA22D4" w:rsidP="00CA22D4">
      <w:pPr>
        <w:pStyle w:val="ListBullet"/>
      </w:pPr>
      <w:r>
        <w:t>If the time offset between reception of the DL DCI and the first symbol of the corresponding CSI-RS is less than the threshold Threshold-Sched-Offset, UE assumes that the spatial Rx parameter of AP-CSI-RS is overridden by the spatial QCL assumption for PDSCH reception but the other QCL parameters of AP-CSI-RS is still indicated by its associated aperiodic triggering state.</w:t>
      </w:r>
      <w:r w:rsidRPr="00C46E36">
        <w:t xml:space="preserve"> </w:t>
      </w:r>
      <w:r>
        <w:t>[1]</w:t>
      </w:r>
    </w:p>
    <w:p w14:paraId="3437EF82" w14:textId="77777777" w:rsidR="007262C1" w:rsidRDefault="007262C1" w:rsidP="007262C1">
      <w:pPr>
        <w:pStyle w:val="ListBullet"/>
      </w:pPr>
      <w:r>
        <w:t>The default TCI state for a UE to receive aperiodic CSI-RS is the DMRS of PDSCH in the same slot when the triggered aperiodic CSI-RS is transmitted.</w:t>
      </w:r>
      <w:r w:rsidRPr="00A40879">
        <w:t xml:space="preserve"> </w:t>
      </w:r>
      <w:r>
        <w:t>[10]</w:t>
      </w:r>
    </w:p>
    <w:p w14:paraId="0562F694" w14:textId="77777777" w:rsidR="00602C73" w:rsidRDefault="00602C73" w:rsidP="00602C73">
      <w:pPr>
        <w:pStyle w:val="ListBullet"/>
      </w:pPr>
      <w:r>
        <w:t xml:space="preserve">If the scheduling offset between the reception of DCI and the first symbol of the triggered </w:t>
      </w:r>
      <w:proofErr w:type="spellStart"/>
      <w:r>
        <w:t>ap</w:t>
      </w:r>
      <w:proofErr w:type="spellEnd"/>
      <w:r>
        <w:t>-CSI-RS is smaller than a threshold value, a UE may assume the same QCL-</w:t>
      </w:r>
      <w:proofErr w:type="spellStart"/>
      <w:r>
        <w:t>typeD</w:t>
      </w:r>
      <w:proofErr w:type="spellEnd"/>
      <w:r>
        <w:t xml:space="preserve"> applied for </w:t>
      </w:r>
      <w:proofErr w:type="spellStart"/>
      <w:r>
        <w:t>ap</w:t>
      </w:r>
      <w:proofErr w:type="spellEnd"/>
      <w:r>
        <w:t xml:space="preserve">-CSI-RS resource(s) as the reception of PDSCH when </w:t>
      </w:r>
      <w:proofErr w:type="spellStart"/>
      <w:r>
        <w:t>ap</w:t>
      </w:r>
      <w:proofErr w:type="spellEnd"/>
      <w:r>
        <w:t xml:space="preserve">-CSI-RS resource(s) is transmitted in the PDSCH region. [17] </w:t>
      </w:r>
    </w:p>
    <w:p w14:paraId="1E126DFE" w14:textId="77777777" w:rsidR="00602C73" w:rsidRDefault="00602C73" w:rsidP="00602C73">
      <w:pPr>
        <w:pStyle w:val="ListBullet"/>
      </w:pPr>
      <w:r>
        <w:t xml:space="preserve">If the scheduling offset is smaller than the threshold value but </w:t>
      </w:r>
      <w:proofErr w:type="spellStart"/>
      <w:r>
        <w:t>ap</w:t>
      </w:r>
      <w:proofErr w:type="spellEnd"/>
      <w:r>
        <w:t xml:space="preserve">-CSI-RS resource(s) is not transmitted in the PDSCH region, UE may ignore the transmission of triggered CSI-RS resource(s). [17] </w:t>
      </w:r>
    </w:p>
    <w:p w14:paraId="316B1569" w14:textId="1B31BB57" w:rsidR="00CA22D4" w:rsidRDefault="00602C73" w:rsidP="00CA22D4">
      <w:pPr>
        <w:pStyle w:val="ListBullet"/>
      </w:pPr>
      <w:r>
        <w:lastRenderedPageBreak/>
        <w:t xml:space="preserve">If time offset between the reception of scheduling DCI and the first symbol of scheduled A-CSI-RS is less than the corresponding beam switch threshold, default QCL assumption of A-CSI-RS follows that for PDSCH reception. [22] </w:t>
      </w:r>
    </w:p>
    <w:p w14:paraId="5DECB811" w14:textId="74C539D0" w:rsidR="001F6AE0" w:rsidRDefault="001F6AE0" w:rsidP="001F6AE0">
      <w:pPr>
        <w:pStyle w:val="BodyText"/>
      </w:pPr>
      <w:r>
        <w:t>It is the understanding of the moderator that the situation needs to be clarified in the specification</w:t>
      </w:r>
      <w:r w:rsidR="006B706F">
        <w:t>, using either option.</w:t>
      </w:r>
      <w:r w:rsidR="00C643BD">
        <w:t xml:space="preserve"> Here, we propose the </w:t>
      </w:r>
      <w:r w:rsidR="00755AEA">
        <w:t>following compromise</w:t>
      </w:r>
      <w:r w:rsidR="00C7159B">
        <w:t xml:space="preserve"> between Alt-1 and Alt-2:</w:t>
      </w:r>
    </w:p>
    <w:p w14:paraId="5BB6287F" w14:textId="0B7ABD0D" w:rsidR="00755AEA" w:rsidRPr="00407714" w:rsidRDefault="00755AEA" w:rsidP="00A411C7">
      <w:pPr>
        <w:pStyle w:val="Proposal"/>
        <w:rPr>
          <w:highlight w:val="cyan"/>
        </w:rPr>
      </w:pPr>
      <w:r w:rsidRPr="00407714">
        <w:rPr>
          <w:highlight w:val="cyan"/>
        </w:rPr>
        <w:t xml:space="preserve">For CSI-RS resource set </w:t>
      </w:r>
      <w:r w:rsidR="000553FF" w:rsidRPr="00407714">
        <w:rPr>
          <w:highlight w:val="cyan"/>
        </w:rPr>
        <w:t xml:space="preserve">configured </w:t>
      </w:r>
      <w:r w:rsidRPr="00407714">
        <w:rPr>
          <w:highlight w:val="cyan"/>
        </w:rPr>
        <w:t xml:space="preserve">with </w:t>
      </w:r>
      <w:r w:rsidR="000553FF" w:rsidRPr="00407714">
        <w:rPr>
          <w:i/>
          <w:highlight w:val="cyan"/>
        </w:rPr>
        <w:t>repetition</w:t>
      </w:r>
      <w:r w:rsidRPr="00407714">
        <w:rPr>
          <w:highlight w:val="cyan"/>
        </w:rPr>
        <w:t xml:space="preserve"> set to 'ON', the UE does not expect trigger time offset to be less than Threshold-Sched-Offset</w:t>
      </w:r>
      <w:r w:rsidR="00A411C7" w:rsidRPr="00407714">
        <w:rPr>
          <w:highlight w:val="cyan"/>
        </w:rPr>
        <w:t xml:space="preserve">. For CSI-RS resource set </w:t>
      </w:r>
      <w:r w:rsidR="00506F47" w:rsidRPr="00407714">
        <w:rPr>
          <w:highlight w:val="cyan"/>
        </w:rPr>
        <w:t xml:space="preserve">configured </w:t>
      </w:r>
      <w:r w:rsidR="00A411C7" w:rsidRPr="00407714">
        <w:rPr>
          <w:highlight w:val="cyan"/>
        </w:rPr>
        <w:t xml:space="preserve">with </w:t>
      </w:r>
      <w:r w:rsidR="009C1005" w:rsidRPr="00407714">
        <w:rPr>
          <w:i/>
          <w:highlight w:val="cyan"/>
        </w:rPr>
        <w:t>repetition</w:t>
      </w:r>
      <w:r w:rsidR="00A411C7" w:rsidRPr="00407714">
        <w:rPr>
          <w:highlight w:val="cyan"/>
        </w:rPr>
        <w:t xml:space="preserve"> set to 'OFF', or </w:t>
      </w:r>
      <w:r w:rsidR="00935FCC" w:rsidRPr="00407714">
        <w:rPr>
          <w:highlight w:val="cyan"/>
        </w:rPr>
        <w:t>for a CSI-RS resource set configured without</w:t>
      </w:r>
      <w:r w:rsidR="004422B7" w:rsidRPr="00407714">
        <w:rPr>
          <w:highlight w:val="cyan"/>
        </w:rPr>
        <w:t xml:space="preserve"> </w:t>
      </w:r>
      <w:r w:rsidR="004422B7" w:rsidRPr="00407714">
        <w:rPr>
          <w:i/>
          <w:highlight w:val="cyan"/>
        </w:rPr>
        <w:t>repetition</w:t>
      </w:r>
      <w:r w:rsidR="004422B7" w:rsidRPr="00407714">
        <w:rPr>
          <w:highlight w:val="cyan"/>
        </w:rPr>
        <w:t xml:space="preserve"> and without </w:t>
      </w:r>
      <w:proofErr w:type="spellStart"/>
      <w:r w:rsidR="004422B7" w:rsidRPr="00407714">
        <w:rPr>
          <w:i/>
          <w:highlight w:val="cyan"/>
        </w:rPr>
        <w:t>trs</w:t>
      </w:r>
      <w:proofErr w:type="spellEnd"/>
      <w:r w:rsidR="004422B7" w:rsidRPr="00407714">
        <w:rPr>
          <w:i/>
          <w:highlight w:val="cyan"/>
        </w:rPr>
        <w:t>-Info</w:t>
      </w:r>
      <w:r w:rsidR="00A411C7" w:rsidRPr="00407714">
        <w:rPr>
          <w:highlight w:val="cyan"/>
        </w:rPr>
        <w:t xml:space="preserve">, the default </w:t>
      </w:r>
      <w:r w:rsidR="00274A8C" w:rsidRPr="00407714">
        <w:rPr>
          <w:highlight w:val="cyan"/>
        </w:rPr>
        <w:t>QCL assumption</w:t>
      </w:r>
      <w:r w:rsidR="00A411C7" w:rsidRPr="00407714">
        <w:rPr>
          <w:highlight w:val="cyan"/>
        </w:rPr>
        <w:t xml:space="preserve"> for a UE to receive aperiodic CSI-RS is the</w:t>
      </w:r>
      <w:r w:rsidR="00274A8C" w:rsidRPr="00407714">
        <w:rPr>
          <w:highlight w:val="cyan"/>
        </w:rPr>
        <w:t xml:space="preserve"> same as that used for</w:t>
      </w:r>
      <w:r w:rsidR="00A411C7" w:rsidRPr="00407714">
        <w:rPr>
          <w:highlight w:val="cyan"/>
        </w:rPr>
        <w:t xml:space="preserve"> DMRS of PDSCH in the same slot when the triggered aperiodic CSI-RS is transmitted. </w:t>
      </w:r>
    </w:p>
    <w:tbl>
      <w:tblPr>
        <w:tblStyle w:val="TableGrid"/>
        <w:tblW w:w="0" w:type="auto"/>
        <w:tblLook w:val="04A0" w:firstRow="1" w:lastRow="0" w:firstColumn="1" w:lastColumn="0" w:noHBand="0" w:noVBand="1"/>
      </w:tblPr>
      <w:tblGrid>
        <w:gridCol w:w="2263"/>
        <w:gridCol w:w="7366"/>
      </w:tblGrid>
      <w:tr w:rsidR="00F3537F" w14:paraId="6A8B8FF3" w14:textId="77777777" w:rsidTr="00544848">
        <w:tc>
          <w:tcPr>
            <w:tcW w:w="2263" w:type="dxa"/>
          </w:tcPr>
          <w:p w14:paraId="36B50286" w14:textId="77777777" w:rsidR="00F3537F" w:rsidRPr="003D337E" w:rsidRDefault="00F3537F" w:rsidP="00CF2021">
            <w:pPr>
              <w:pStyle w:val="BodyText"/>
              <w:rPr>
                <w:b/>
                <w:sz w:val="20"/>
              </w:rPr>
            </w:pPr>
            <w:r w:rsidRPr="003D337E">
              <w:rPr>
                <w:b/>
                <w:sz w:val="20"/>
              </w:rPr>
              <w:t>Company</w:t>
            </w:r>
          </w:p>
        </w:tc>
        <w:tc>
          <w:tcPr>
            <w:tcW w:w="7366" w:type="dxa"/>
          </w:tcPr>
          <w:p w14:paraId="592E915D" w14:textId="77777777" w:rsidR="00F3537F" w:rsidRPr="003D337E" w:rsidRDefault="00F3537F" w:rsidP="00CF2021">
            <w:pPr>
              <w:pStyle w:val="BodyText"/>
              <w:rPr>
                <w:b/>
                <w:sz w:val="20"/>
              </w:rPr>
            </w:pPr>
            <w:r w:rsidRPr="003D337E">
              <w:rPr>
                <w:b/>
                <w:sz w:val="20"/>
              </w:rPr>
              <w:t>View</w:t>
            </w:r>
          </w:p>
        </w:tc>
      </w:tr>
      <w:tr w:rsidR="00F3537F" w14:paraId="00357144" w14:textId="77777777" w:rsidTr="00544848">
        <w:tc>
          <w:tcPr>
            <w:tcW w:w="2263" w:type="dxa"/>
          </w:tcPr>
          <w:p w14:paraId="071E3E17" w14:textId="0FD4C0F2" w:rsidR="00F3537F" w:rsidRPr="00900DA4" w:rsidRDefault="00900DA4" w:rsidP="00CF2021">
            <w:pPr>
              <w:pStyle w:val="BodyText"/>
              <w:rPr>
                <w:sz w:val="20"/>
              </w:rPr>
            </w:pPr>
            <w:r>
              <w:rPr>
                <w:rFonts w:eastAsiaTheme="minorEastAsia" w:hint="eastAsia"/>
                <w:sz w:val="20"/>
                <w:lang w:eastAsia="ko-KR"/>
              </w:rPr>
              <w:t>LGE</w:t>
            </w:r>
          </w:p>
        </w:tc>
        <w:tc>
          <w:tcPr>
            <w:tcW w:w="7366" w:type="dxa"/>
          </w:tcPr>
          <w:p w14:paraId="2E409F8B" w14:textId="569472D2" w:rsidR="00F3537F" w:rsidRPr="00900DA4" w:rsidRDefault="00900DA4" w:rsidP="002F3985">
            <w:pPr>
              <w:pStyle w:val="BodyText"/>
              <w:rPr>
                <w:sz w:val="20"/>
              </w:rPr>
            </w:pPr>
            <w:r>
              <w:rPr>
                <w:rFonts w:eastAsiaTheme="minorEastAsia" w:hint="eastAsia"/>
                <w:sz w:val="20"/>
                <w:lang w:eastAsia="ko-KR"/>
              </w:rPr>
              <w:t>Support</w:t>
            </w:r>
            <w:r>
              <w:rPr>
                <w:rFonts w:eastAsiaTheme="minorEastAsia"/>
                <w:sz w:val="20"/>
                <w:lang w:eastAsia="ko-KR"/>
              </w:rPr>
              <w:t xml:space="preserve"> Alt1 </w:t>
            </w:r>
            <w:r w:rsidR="002F3985">
              <w:rPr>
                <w:rFonts w:eastAsiaTheme="minorEastAsia"/>
                <w:sz w:val="20"/>
                <w:lang w:eastAsia="ko-KR"/>
              </w:rPr>
              <w:t xml:space="preserve">(UE does not expect </w:t>
            </w:r>
            <w:r>
              <w:rPr>
                <w:rFonts w:eastAsiaTheme="minorEastAsia"/>
                <w:sz w:val="20"/>
                <w:lang w:eastAsia="ko-KR"/>
              </w:rPr>
              <w:t>a</w:t>
            </w:r>
            <w:r w:rsidRPr="00900DA4">
              <w:rPr>
                <w:rFonts w:eastAsiaTheme="minorEastAsia"/>
                <w:sz w:val="20"/>
                <w:lang w:eastAsia="ko-KR"/>
              </w:rPr>
              <w:t xml:space="preserve"> scheduling delay</w:t>
            </w:r>
            <w:r w:rsidR="002F3985">
              <w:rPr>
                <w:rFonts w:eastAsiaTheme="minorEastAsia"/>
                <w:sz w:val="20"/>
                <w:lang w:eastAsia="ko-KR"/>
              </w:rPr>
              <w:t xml:space="preserve"> is</w:t>
            </w:r>
            <w:r w:rsidRPr="00900DA4">
              <w:rPr>
                <w:rFonts w:eastAsiaTheme="minorEastAsia"/>
                <w:sz w:val="20"/>
                <w:lang w:eastAsia="ko-KR"/>
              </w:rPr>
              <w:t xml:space="preserve"> below the UE capability</w:t>
            </w:r>
            <w:r>
              <w:rPr>
                <w:rFonts w:eastAsiaTheme="minorEastAsia"/>
                <w:sz w:val="20"/>
                <w:lang w:eastAsia="ko-KR"/>
              </w:rPr>
              <w:t>)</w:t>
            </w:r>
            <w:r w:rsidR="002F3985">
              <w:rPr>
                <w:rFonts w:eastAsiaTheme="minorEastAsia"/>
                <w:sz w:val="20"/>
                <w:lang w:eastAsia="ko-KR"/>
              </w:rPr>
              <w:t>. Since Ap-CSI-RS is to be used for channel measurement and reporting by the UE for the next usages, e.g., data scheduling, the proper behavior/timeline is much more important than the “latency“ of the Ap-CSI-RS measurement. That is, “fast Ap-CSI-RS measurement but with inaccurate/unintended beam control“ does not seem to make sense.</w:t>
            </w:r>
          </w:p>
        </w:tc>
      </w:tr>
      <w:tr w:rsidR="00F3537F" w14:paraId="06596078" w14:textId="77777777" w:rsidTr="00544848">
        <w:tc>
          <w:tcPr>
            <w:tcW w:w="2263" w:type="dxa"/>
          </w:tcPr>
          <w:p w14:paraId="1D46E20C" w14:textId="11789AB9" w:rsidR="00F3537F" w:rsidRPr="003D337E" w:rsidRDefault="00B526CE" w:rsidP="00CF2021">
            <w:pPr>
              <w:pStyle w:val="BodyText"/>
              <w:rPr>
                <w:sz w:val="20"/>
              </w:rPr>
            </w:pPr>
            <w:r>
              <w:rPr>
                <w:sz w:val="20"/>
              </w:rPr>
              <w:t>Samsung</w:t>
            </w:r>
          </w:p>
        </w:tc>
        <w:tc>
          <w:tcPr>
            <w:tcW w:w="7366" w:type="dxa"/>
          </w:tcPr>
          <w:p w14:paraId="1FF0B4DF" w14:textId="77777777" w:rsidR="00F3537F" w:rsidRDefault="00B526CE" w:rsidP="00CF2021">
            <w:pPr>
              <w:pStyle w:val="BodyText"/>
              <w:rPr>
                <w:sz w:val="20"/>
              </w:rPr>
            </w:pPr>
            <w:r>
              <w:rPr>
                <w:sz w:val="20"/>
              </w:rPr>
              <w:t>Support Alt1: the schuedling delay below that threshold is not allowed.</w:t>
            </w:r>
          </w:p>
          <w:p w14:paraId="3FC77976" w14:textId="05C14075" w:rsidR="00B526CE" w:rsidRDefault="00B526CE" w:rsidP="00CF2021">
            <w:pPr>
              <w:pStyle w:val="BodyText"/>
              <w:rPr>
                <w:sz w:val="20"/>
              </w:rPr>
            </w:pPr>
            <w:r>
              <w:rPr>
                <w:sz w:val="20"/>
              </w:rPr>
              <w:t xml:space="preserve">The drawback of Alt2 is </w:t>
            </w:r>
            <w:r w:rsidR="00115A43">
              <w:rPr>
                <w:sz w:val="20"/>
              </w:rPr>
              <w:t xml:space="preserve">The QCL assumption on one  AP CSI-RS would become random. </w:t>
            </w:r>
          </w:p>
          <w:p w14:paraId="435A9D82" w14:textId="6960155F" w:rsidR="00B526CE" w:rsidRPr="002F3985" w:rsidRDefault="00B526CE" w:rsidP="00CF2021">
            <w:pPr>
              <w:pStyle w:val="BodyText"/>
              <w:rPr>
                <w:sz w:val="20"/>
              </w:rPr>
            </w:pPr>
            <w:r>
              <w:rPr>
                <w:sz w:val="20"/>
              </w:rPr>
              <w:t>AP-CSI-RS: the QCL is configured in RRC layer and the UE is supposed to use the correct QCL configuration to measure it. AP-CSI-RS would be used as QCL or spatialRelation reference to PDCCH and PDSCH, SRS, and PUCCH. Therefore we can not allow ‘‘</w:t>
            </w:r>
            <w:r w:rsidR="00115A43">
              <w:rPr>
                <w:sz w:val="20"/>
              </w:rPr>
              <w:t>random“ QCL assumption.</w:t>
            </w:r>
          </w:p>
        </w:tc>
      </w:tr>
      <w:tr w:rsidR="009D38EF" w14:paraId="3FE15677" w14:textId="77777777" w:rsidTr="00544848">
        <w:tc>
          <w:tcPr>
            <w:tcW w:w="2263" w:type="dxa"/>
          </w:tcPr>
          <w:p w14:paraId="1B5443D4" w14:textId="42BEF23D" w:rsidR="009D38EF" w:rsidRDefault="009D38EF" w:rsidP="00CF2021">
            <w:pPr>
              <w:pStyle w:val="BodyText"/>
            </w:pPr>
            <w:r>
              <w:t>Intel</w:t>
            </w:r>
          </w:p>
        </w:tc>
        <w:tc>
          <w:tcPr>
            <w:tcW w:w="7366" w:type="dxa"/>
          </w:tcPr>
          <w:p w14:paraId="423B63C4" w14:textId="5DAFB7EF" w:rsidR="009D38EF" w:rsidRDefault="009D38EF" w:rsidP="00CF2021">
            <w:pPr>
              <w:pStyle w:val="BodyText"/>
            </w:pPr>
            <w:r>
              <w:t>We recommend this issue should be marked as yellow.</w:t>
            </w:r>
          </w:p>
          <w:p w14:paraId="0ABAEB4B" w14:textId="27FBF6CA" w:rsidR="009D38EF" w:rsidRDefault="009D38EF" w:rsidP="00CF2021">
            <w:pPr>
              <w:pStyle w:val="BodyText"/>
            </w:pPr>
            <w:r>
              <w:t>For A-TRS, we agreed scheduling offset should be above threshold. A simple way should be to reuse the same scheme.</w:t>
            </w:r>
          </w:p>
        </w:tc>
      </w:tr>
      <w:tr w:rsidR="002C4E26" w14:paraId="09D4AB24" w14:textId="77777777" w:rsidTr="00544848">
        <w:tc>
          <w:tcPr>
            <w:tcW w:w="2263" w:type="dxa"/>
          </w:tcPr>
          <w:p w14:paraId="58971729" w14:textId="6EEE5AB9" w:rsidR="002C4E26" w:rsidRDefault="002C4E26" w:rsidP="00CF2021">
            <w:pPr>
              <w:pStyle w:val="BodyText"/>
            </w:pPr>
            <w:r>
              <w:rPr>
                <w:rFonts w:hint="eastAsia"/>
              </w:rPr>
              <w:t>Hua</w:t>
            </w:r>
            <w:r>
              <w:t>wei, HiSilicon</w:t>
            </w:r>
          </w:p>
        </w:tc>
        <w:tc>
          <w:tcPr>
            <w:tcW w:w="7366" w:type="dxa"/>
          </w:tcPr>
          <w:p w14:paraId="6F855A53" w14:textId="77777777" w:rsidR="00E325B2" w:rsidRDefault="00E325B2" w:rsidP="00CF2021">
            <w:pPr>
              <w:pStyle w:val="BodyText"/>
            </w:pPr>
            <w:r>
              <w:rPr>
                <w:rFonts w:hint="eastAsia"/>
              </w:rPr>
              <w:t xml:space="preserve">We </w:t>
            </w:r>
            <w:r>
              <w:t>p</w:t>
            </w:r>
            <w:r>
              <w:rPr>
                <w:rFonts w:hint="eastAsia"/>
              </w:rPr>
              <w:t>refer Alt-2.</w:t>
            </w:r>
          </w:p>
          <w:p w14:paraId="376070D0" w14:textId="50FD2776" w:rsidR="002C4E26" w:rsidRDefault="00E325B2" w:rsidP="00E325B2">
            <w:pPr>
              <w:pStyle w:val="BodyText"/>
            </w:pPr>
            <w:r>
              <w:rPr>
                <w:rFonts w:hint="eastAsia"/>
              </w:rPr>
              <w:t xml:space="preserve">The 1st part of the </w:t>
            </w:r>
            <w:r>
              <w:t>proposal</w:t>
            </w:r>
            <w:r>
              <w:rPr>
                <w:rFonts w:hint="eastAsia"/>
              </w:rPr>
              <w:t xml:space="preserve"> </w:t>
            </w:r>
            <w:r>
              <w:t>is related to UE feature (</w:t>
            </w:r>
            <w:r w:rsidRPr="00E325B2">
              <w:t>2-28</w:t>
            </w:r>
            <w:r>
              <w:t xml:space="preserve">) and we prefer to discuss them together. </w:t>
            </w:r>
          </w:p>
        </w:tc>
      </w:tr>
      <w:tr w:rsidR="00847D7D" w14:paraId="5175BCF8" w14:textId="77777777" w:rsidTr="00E325B2">
        <w:tc>
          <w:tcPr>
            <w:tcW w:w="2263" w:type="dxa"/>
          </w:tcPr>
          <w:p w14:paraId="0902DD3F" w14:textId="0CC3698C" w:rsidR="00847D7D" w:rsidRDefault="00847D7D" w:rsidP="00847D7D">
            <w:pPr>
              <w:pStyle w:val="BodyText"/>
            </w:pPr>
            <w:r>
              <w:rPr>
                <w:rFonts w:ascii="DengXian" w:eastAsia="DengXian" w:hint="eastAsia"/>
              </w:rPr>
              <w:t>ZTE</w:t>
            </w:r>
          </w:p>
        </w:tc>
        <w:tc>
          <w:tcPr>
            <w:tcW w:w="7366" w:type="dxa"/>
          </w:tcPr>
          <w:p w14:paraId="4DEE7E72" w14:textId="3FB4DB81" w:rsidR="00847D7D" w:rsidRDefault="00847D7D" w:rsidP="00847D7D">
            <w:pPr>
              <w:pStyle w:val="BodyText"/>
            </w:pPr>
            <w:r w:rsidRPr="009E2C4C">
              <w:rPr>
                <w:rFonts w:hint="eastAsia"/>
              </w:rPr>
              <w:t>Suppo</w:t>
            </w:r>
            <w:r w:rsidRPr="009E2C4C">
              <w:t>rt Feature lead</w:t>
            </w:r>
          </w:p>
        </w:tc>
      </w:tr>
      <w:tr w:rsidR="00502303" w14:paraId="5C154514" w14:textId="77777777" w:rsidTr="00E325B2">
        <w:tc>
          <w:tcPr>
            <w:tcW w:w="2263" w:type="dxa"/>
          </w:tcPr>
          <w:p w14:paraId="6603AD1C" w14:textId="6A701357" w:rsidR="00502303" w:rsidRDefault="00502303" w:rsidP="00502303">
            <w:pPr>
              <w:pStyle w:val="BodyText"/>
              <w:rPr>
                <w:rFonts w:ascii="DengXian" w:eastAsia="DengXian"/>
              </w:rPr>
            </w:pPr>
            <w:r w:rsidRPr="00AF74F7">
              <w:t>Qualcomm</w:t>
            </w:r>
          </w:p>
        </w:tc>
        <w:tc>
          <w:tcPr>
            <w:tcW w:w="7366" w:type="dxa"/>
          </w:tcPr>
          <w:p w14:paraId="3614EEAD" w14:textId="68A2CEDD" w:rsidR="00502303" w:rsidRPr="009E2C4C" w:rsidRDefault="00502303" w:rsidP="00502303">
            <w:pPr>
              <w:pStyle w:val="BodyText"/>
            </w:pPr>
            <w:r w:rsidRPr="00AF74F7">
              <w:t xml:space="preserve">Support proposal 18. The use case of fast CSI report is solid. </w:t>
            </w:r>
          </w:p>
        </w:tc>
      </w:tr>
      <w:tr w:rsidR="002A6EE8" w14:paraId="6B05A98B" w14:textId="77777777" w:rsidTr="00E325B2">
        <w:tc>
          <w:tcPr>
            <w:tcW w:w="2263" w:type="dxa"/>
          </w:tcPr>
          <w:p w14:paraId="7B48B3E0" w14:textId="6DE88E2E" w:rsidR="002A6EE8" w:rsidRPr="00AF74F7" w:rsidRDefault="002A6EE8" w:rsidP="00502303">
            <w:pPr>
              <w:pStyle w:val="BodyText"/>
            </w:pPr>
            <w:r>
              <w:t>CATT</w:t>
            </w:r>
          </w:p>
        </w:tc>
        <w:tc>
          <w:tcPr>
            <w:tcW w:w="7366" w:type="dxa"/>
          </w:tcPr>
          <w:p w14:paraId="2F29A0AC" w14:textId="18ADA544" w:rsidR="002A6EE8" w:rsidRPr="00AF74F7" w:rsidRDefault="002A6EE8">
            <w:pPr>
              <w:pStyle w:val="BodyText"/>
            </w:pPr>
            <w:r>
              <w:t xml:space="preserve">We share LGE’s view that shcheduling offset larger than the threshold seems a simple solution. Proposal 18 can be confusing as to whethe rthe PDSCH is a potential PDSCH or an actual PDSCH where the latter case would establish an unwanted dependency between Ap-CSI-RS (tied to UL grant) and PDSCH (tied to DL grant). </w:t>
            </w:r>
          </w:p>
        </w:tc>
      </w:tr>
      <w:tr w:rsidR="00657871" w14:paraId="3F9D6992" w14:textId="77777777" w:rsidTr="00E325B2">
        <w:tc>
          <w:tcPr>
            <w:tcW w:w="2263" w:type="dxa"/>
          </w:tcPr>
          <w:p w14:paraId="5630D8DF" w14:textId="66D23EE9" w:rsidR="00657871" w:rsidRDefault="00657871" w:rsidP="00502303">
            <w:pPr>
              <w:pStyle w:val="BodyText"/>
            </w:pPr>
            <w:r>
              <w:rPr>
                <w:rFonts w:eastAsia="DengXian" w:hint="eastAsia"/>
              </w:rPr>
              <w:t>Sony</w:t>
            </w:r>
          </w:p>
        </w:tc>
        <w:tc>
          <w:tcPr>
            <w:tcW w:w="7366" w:type="dxa"/>
          </w:tcPr>
          <w:p w14:paraId="2AFCCEFC" w14:textId="2AC468C2" w:rsidR="00657871" w:rsidRDefault="00657871">
            <w:pPr>
              <w:pStyle w:val="BodyText"/>
            </w:pPr>
            <w:r>
              <w:rPr>
                <w:rFonts w:eastAsia="DengXian" w:hint="eastAsia"/>
              </w:rPr>
              <w:t xml:space="preserve">Support Alt-2 which maintains the AP-CSI-RS scheduling flexibility. </w:t>
            </w:r>
          </w:p>
        </w:tc>
      </w:tr>
      <w:tr w:rsidR="00524DD5" w14:paraId="12F6FA9F" w14:textId="77777777" w:rsidTr="00E325B2">
        <w:tc>
          <w:tcPr>
            <w:tcW w:w="2263" w:type="dxa"/>
          </w:tcPr>
          <w:p w14:paraId="31BC9950" w14:textId="69139B86" w:rsidR="00524DD5" w:rsidRDefault="00524DD5" w:rsidP="00524DD5">
            <w:pPr>
              <w:pStyle w:val="BodyText"/>
              <w:rPr>
                <w:rFonts w:eastAsia="DengXian"/>
              </w:rPr>
            </w:pPr>
            <w:r>
              <w:t>ITRI</w:t>
            </w:r>
          </w:p>
        </w:tc>
        <w:tc>
          <w:tcPr>
            <w:tcW w:w="7366" w:type="dxa"/>
          </w:tcPr>
          <w:p w14:paraId="2B5264EF" w14:textId="30425100" w:rsidR="00524DD5" w:rsidRDefault="00524DD5" w:rsidP="00524DD5">
            <w:pPr>
              <w:pStyle w:val="BodyText"/>
              <w:rPr>
                <w:rFonts w:eastAsia="DengXian"/>
              </w:rPr>
            </w:pPr>
            <w:r>
              <w:t xml:space="preserve">Support Alt1. It shall aviod </w:t>
            </w:r>
            <w:r w:rsidRPr="00530F41">
              <w:t xml:space="preserve">scheduling </w:t>
            </w:r>
            <w:r>
              <w:t>offset</w:t>
            </w:r>
            <w:r w:rsidRPr="00530F41">
              <w:t xml:space="preserve"> below UE capability</w:t>
            </w:r>
            <w:r>
              <w:t xml:space="preserve"> for Ap-CSI-RS case</w:t>
            </w:r>
          </w:p>
        </w:tc>
      </w:tr>
      <w:tr w:rsidR="00916E93" w14:paraId="645FCAEF" w14:textId="77777777" w:rsidTr="00E325B2">
        <w:tc>
          <w:tcPr>
            <w:tcW w:w="2263" w:type="dxa"/>
          </w:tcPr>
          <w:p w14:paraId="7D27665D" w14:textId="1657D411" w:rsidR="00916E93" w:rsidRDefault="00916E93" w:rsidP="00916E93">
            <w:pPr>
              <w:pStyle w:val="BodyText"/>
            </w:pPr>
            <w:r w:rsidRPr="00194AE6">
              <w:t>Nokia</w:t>
            </w:r>
          </w:p>
        </w:tc>
        <w:tc>
          <w:tcPr>
            <w:tcW w:w="7366" w:type="dxa"/>
          </w:tcPr>
          <w:p w14:paraId="6B8EE7CE" w14:textId="426F40E1" w:rsidR="00916E93" w:rsidRDefault="00916E93" w:rsidP="00916E93">
            <w:pPr>
              <w:pStyle w:val="BodyText"/>
            </w:pPr>
            <w:r w:rsidRPr="00194AE6">
              <w:t>Support proposal 18.</w:t>
            </w:r>
          </w:p>
        </w:tc>
      </w:tr>
    </w:tbl>
    <w:p w14:paraId="78F296B6" w14:textId="70578256" w:rsidR="004F3B3A" w:rsidRPr="00E325B2" w:rsidRDefault="004F3B3A" w:rsidP="004F3B3A">
      <w:pPr>
        <w:pStyle w:val="BodyText"/>
      </w:pPr>
    </w:p>
    <w:p w14:paraId="77036DE4" w14:textId="046A3151" w:rsidR="007262C1" w:rsidRPr="007262C1" w:rsidRDefault="00355BCC" w:rsidP="00C51A5E">
      <w:pPr>
        <w:pStyle w:val="Heading3"/>
      </w:pPr>
      <w:r>
        <w:t>Other</w:t>
      </w:r>
    </w:p>
    <w:p w14:paraId="562DDDDF" w14:textId="6ED05010" w:rsidR="00CC7C5C" w:rsidRDefault="00CC7C5C" w:rsidP="00CC7C5C">
      <w:pPr>
        <w:pStyle w:val="ListBullet"/>
      </w:pPr>
      <w:r>
        <w:t xml:space="preserve">Support an aperiodic CSI-RS to be configured in multiple triggering states with different TCI states. [8] </w:t>
      </w:r>
    </w:p>
    <w:p w14:paraId="489C7950" w14:textId="2944D036" w:rsidR="00401017" w:rsidRDefault="00401017" w:rsidP="00401017">
      <w:pPr>
        <w:pStyle w:val="BodyText"/>
      </w:pPr>
      <w:r>
        <w:t xml:space="preserve">It is the understanding of the moderator that </w:t>
      </w:r>
      <w:r w:rsidR="005A439C">
        <w:t>the above proposal</w:t>
      </w:r>
      <w:r>
        <w:t xml:space="preserve"> is already supported.</w:t>
      </w:r>
    </w:p>
    <w:p w14:paraId="6D5EE7B8" w14:textId="77777777" w:rsidR="005C25D9" w:rsidRDefault="00CC7C5C" w:rsidP="00CC7C5C">
      <w:pPr>
        <w:pStyle w:val="ListBullet"/>
      </w:pPr>
      <w:r>
        <w:lastRenderedPageBreak/>
        <w:t>The effective TCI state of an aperiodic CSI-RS is determined by the latest trigger occasion, whose PUSCH has been transmitted. [8]</w:t>
      </w:r>
    </w:p>
    <w:p w14:paraId="38A587EF" w14:textId="65197468" w:rsidR="00CC7C5C" w:rsidRDefault="005C25D9" w:rsidP="005C25D9">
      <w:pPr>
        <w:pStyle w:val="BodyText"/>
      </w:pPr>
      <w:r>
        <w:t xml:space="preserve">It is the understanding of the moderator that </w:t>
      </w:r>
      <w:r w:rsidR="007B16DD">
        <w:t xml:space="preserve">the UE would use the latest measurement of an </w:t>
      </w:r>
      <w:proofErr w:type="spellStart"/>
      <w:r w:rsidR="007B16DD">
        <w:t>ap</w:t>
      </w:r>
      <w:proofErr w:type="spellEnd"/>
      <w:r w:rsidR="007B16DD">
        <w:t xml:space="preserve">-CSI-RS to derive the QCL properties for the </w:t>
      </w:r>
      <w:r w:rsidR="00007E70">
        <w:t xml:space="preserve">corresponding </w:t>
      </w:r>
      <w:r w:rsidR="007B16DD">
        <w:t>TCI state, als</w:t>
      </w:r>
      <w:r w:rsidR="00007E70">
        <w:t>o when no report has been transmitted.</w:t>
      </w:r>
      <w:r w:rsidR="00CC7C5C">
        <w:t xml:space="preserve"> </w:t>
      </w:r>
      <w:r w:rsidR="005413B5">
        <w:t xml:space="preserve">It is also the understanding of the moderator that </w:t>
      </w:r>
      <w:r w:rsidR="00CB7DD5">
        <w:t xml:space="preserve">there is sufficient description in the </w:t>
      </w:r>
      <w:r w:rsidR="00E42699">
        <w:t>specification already.</w:t>
      </w:r>
    </w:p>
    <w:p w14:paraId="166A86D4" w14:textId="498706AD" w:rsidR="00C92CAE" w:rsidRPr="001F27FA" w:rsidRDefault="00E42699" w:rsidP="00C92CAE">
      <w:pPr>
        <w:pStyle w:val="Proposal"/>
        <w:rPr>
          <w:highlight w:val="cyan"/>
        </w:rPr>
      </w:pPr>
      <w:r w:rsidRPr="001F27FA">
        <w:rPr>
          <w:highlight w:val="cyan"/>
        </w:rPr>
        <w:t xml:space="preserve">No additional </w:t>
      </w:r>
      <w:r w:rsidR="009D3822" w:rsidRPr="001F27FA">
        <w:rPr>
          <w:highlight w:val="cyan"/>
        </w:rPr>
        <w:t>specification text is required to clarify how a UE derives a QCL assumption based on an aperiodic CSI-RS.</w:t>
      </w:r>
    </w:p>
    <w:tbl>
      <w:tblPr>
        <w:tblStyle w:val="TableGrid"/>
        <w:tblW w:w="0" w:type="auto"/>
        <w:tblLook w:val="04A0" w:firstRow="1" w:lastRow="0" w:firstColumn="1" w:lastColumn="0" w:noHBand="0" w:noVBand="1"/>
      </w:tblPr>
      <w:tblGrid>
        <w:gridCol w:w="4814"/>
        <w:gridCol w:w="4815"/>
      </w:tblGrid>
      <w:tr w:rsidR="00C92CAE" w14:paraId="7D6DB235" w14:textId="77777777" w:rsidTr="00CF2021">
        <w:tc>
          <w:tcPr>
            <w:tcW w:w="4814" w:type="dxa"/>
          </w:tcPr>
          <w:p w14:paraId="0FC324D9" w14:textId="77777777" w:rsidR="00C92CAE" w:rsidRPr="003D337E" w:rsidRDefault="00C92CAE" w:rsidP="00CF2021">
            <w:pPr>
              <w:pStyle w:val="BodyText"/>
              <w:rPr>
                <w:b/>
                <w:sz w:val="20"/>
              </w:rPr>
            </w:pPr>
            <w:r w:rsidRPr="003D337E">
              <w:rPr>
                <w:b/>
                <w:sz w:val="20"/>
              </w:rPr>
              <w:t>Company</w:t>
            </w:r>
          </w:p>
        </w:tc>
        <w:tc>
          <w:tcPr>
            <w:tcW w:w="4815" w:type="dxa"/>
          </w:tcPr>
          <w:p w14:paraId="4C69444A" w14:textId="77777777" w:rsidR="00C92CAE" w:rsidRPr="003D337E" w:rsidRDefault="00C92CAE" w:rsidP="00CF2021">
            <w:pPr>
              <w:pStyle w:val="BodyText"/>
              <w:rPr>
                <w:b/>
                <w:sz w:val="20"/>
              </w:rPr>
            </w:pPr>
            <w:r w:rsidRPr="003D337E">
              <w:rPr>
                <w:b/>
                <w:sz w:val="20"/>
              </w:rPr>
              <w:t>View</w:t>
            </w:r>
          </w:p>
        </w:tc>
      </w:tr>
      <w:tr w:rsidR="00C92CAE" w14:paraId="342B1F87" w14:textId="77777777" w:rsidTr="00CF2021">
        <w:tc>
          <w:tcPr>
            <w:tcW w:w="4814" w:type="dxa"/>
          </w:tcPr>
          <w:p w14:paraId="745A8799" w14:textId="668F0E32" w:rsidR="00C92CAE" w:rsidRPr="003D337E" w:rsidRDefault="009A6F12" w:rsidP="00CF2021">
            <w:pPr>
              <w:pStyle w:val="BodyText"/>
              <w:rPr>
                <w:sz w:val="20"/>
              </w:rPr>
            </w:pPr>
            <w:r>
              <w:rPr>
                <w:sz w:val="20"/>
              </w:rPr>
              <w:t>Intel</w:t>
            </w:r>
          </w:p>
        </w:tc>
        <w:tc>
          <w:tcPr>
            <w:tcW w:w="4815" w:type="dxa"/>
          </w:tcPr>
          <w:p w14:paraId="5010EB99" w14:textId="4B0DD57A" w:rsidR="00C92CAE" w:rsidRPr="003D337E" w:rsidRDefault="009A6F12" w:rsidP="00CF2021">
            <w:pPr>
              <w:pStyle w:val="BodyText"/>
              <w:rPr>
                <w:sz w:val="20"/>
              </w:rPr>
            </w:pPr>
            <w:r>
              <w:rPr>
                <w:sz w:val="20"/>
              </w:rPr>
              <w:t>Why QCL for A-CSI-RS can be discussed here but QCL for P-CSI-RS is suggested to be discussed in other AI?</w:t>
            </w:r>
          </w:p>
        </w:tc>
      </w:tr>
      <w:tr w:rsidR="00C92CAE" w14:paraId="1CA08922" w14:textId="77777777" w:rsidTr="00CF2021">
        <w:tc>
          <w:tcPr>
            <w:tcW w:w="4814" w:type="dxa"/>
          </w:tcPr>
          <w:p w14:paraId="75655ACD" w14:textId="77777777" w:rsidR="00C92CAE" w:rsidRPr="003D337E" w:rsidRDefault="00C92CAE" w:rsidP="00CF2021">
            <w:pPr>
              <w:pStyle w:val="BodyText"/>
              <w:rPr>
                <w:sz w:val="20"/>
              </w:rPr>
            </w:pPr>
          </w:p>
        </w:tc>
        <w:tc>
          <w:tcPr>
            <w:tcW w:w="4815" w:type="dxa"/>
          </w:tcPr>
          <w:p w14:paraId="4C5965BB" w14:textId="77777777" w:rsidR="00C92CAE" w:rsidRPr="003D337E" w:rsidRDefault="00C92CAE" w:rsidP="00CF2021">
            <w:pPr>
              <w:pStyle w:val="BodyText"/>
              <w:rPr>
                <w:sz w:val="20"/>
              </w:rPr>
            </w:pPr>
          </w:p>
        </w:tc>
      </w:tr>
    </w:tbl>
    <w:p w14:paraId="680FFEBF" w14:textId="77777777" w:rsidR="00C92CAE" w:rsidRDefault="00C92CAE" w:rsidP="005C25D9">
      <w:pPr>
        <w:pStyle w:val="BodyText"/>
      </w:pPr>
    </w:p>
    <w:p w14:paraId="2619B656" w14:textId="7FBA95E5" w:rsidR="00CC7C5C" w:rsidRDefault="00CC7C5C" w:rsidP="00CC7C5C">
      <w:pPr>
        <w:pStyle w:val="ListBullet"/>
      </w:pPr>
      <w:r>
        <w:t>For CSI-RS resource set with CSI-RS-</w:t>
      </w:r>
      <w:proofErr w:type="spellStart"/>
      <w:r>
        <w:t>ResourceRep</w:t>
      </w:r>
      <w:proofErr w:type="spellEnd"/>
      <w:r>
        <w:t xml:space="preserve"> set to 'ON', the UE shall be configured with a per-set Spatial QCL for those CSI-RS resources. When any CSI-RS resource in such a set is used as Spatial QCL source, a UE shall use the same Spatial QCL Rx parameter that is obtained by measuring the set of CSI-RS resources. [12] </w:t>
      </w:r>
    </w:p>
    <w:p w14:paraId="34157F0F" w14:textId="7F9918A8" w:rsidR="00401017" w:rsidRPr="00770F81" w:rsidRDefault="00007E70" w:rsidP="00007E70">
      <w:pPr>
        <w:pStyle w:val="Proposal"/>
        <w:rPr>
          <w:highlight w:val="yellow"/>
        </w:rPr>
      </w:pPr>
      <w:r w:rsidRPr="00770F81">
        <w:rPr>
          <w:highlight w:val="yellow"/>
        </w:rPr>
        <w:t xml:space="preserve">Further </w:t>
      </w:r>
      <w:r w:rsidR="00712F37" w:rsidRPr="00770F81">
        <w:rPr>
          <w:highlight w:val="yellow"/>
        </w:rPr>
        <w:t>discuss offline</w:t>
      </w:r>
      <w:r w:rsidR="00E442C4" w:rsidRPr="00770F81">
        <w:rPr>
          <w:highlight w:val="yellow"/>
        </w:rPr>
        <w:t xml:space="preserve"> whether or not specification of such behaviour is needed.</w:t>
      </w:r>
    </w:p>
    <w:tbl>
      <w:tblPr>
        <w:tblStyle w:val="TableGrid"/>
        <w:tblW w:w="0" w:type="auto"/>
        <w:tblLook w:val="04A0" w:firstRow="1" w:lastRow="0" w:firstColumn="1" w:lastColumn="0" w:noHBand="0" w:noVBand="1"/>
      </w:tblPr>
      <w:tblGrid>
        <w:gridCol w:w="4814"/>
        <w:gridCol w:w="4815"/>
      </w:tblGrid>
      <w:tr w:rsidR="00F3537F" w14:paraId="1E428CB9" w14:textId="77777777" w:rsidTr="00CF2021">
        <w:tc>
          <w:tcPr>
            <w:tcW w:w="4814" w:type="dxa"/>
          </w:tcPr>
          <w:p w14:paraId="1D9D0E8C" w14:textId="77777777" w:rsidR="00F3537F" w:rsidRPr="003D337E" w:rsidRDefault="00F3537F" w:rsidP="00CF2021">
            <w:pPr>
              <w:pStyle w:val="BodyText"/>
              <w:rPr>
                <w:b/>
                <w:sz w:val="20"/>
              </w:rPr>
            </w:pPr>
            <w:r w:rsidRPr="003D337E">
              <w:rPr>
                <w:b/>
                <w:sz w:val="20"/>
              </w:rPr>
              <w:t>Company</w:t>
            </w:r>
          </w:p>
        </w:tc>
        <w:tc>
          <w:tcPr>
            <w:tcW w:w="4815" w:type="dxa"/>
          </w:tcPr>
          <w:p w14:paraId="2D43D4AC" w14:textId="77777777" w:rsidR="00F3537F" w:rsidRPr="003D337E" w:rsidRDefault="00F3537F" w:rsidP="00CF2021">
            <w:pPr>
              <w:pStyle w:val="BodyText"/>
              <w:rPr>
                <w:b/>
                <w:sz w:val="20"/>
              </w:rPr>
            </w:pPr>
            <w:r w:rsidRPr="003D337E">
              <w:rPr>
                <w:b/>
                <w:sz w:val="20"/>
              </w:rPr>
              <w:t>View</w:t>
            </w:r>
          </w:p>
        </w:tc>
      </w:tr>
      <w:tr w:rsidR="00F3537F" w14:paraId="435D9980" w14:textId="77777777" w:rsidTr="00CF2021">
        <w:tc>
          <w:tcPr>
            <w:tcW w:w="4814" w:type="dxa"/>
          </w:tcPr>
          <w:p w14:paraId="7A1D5E8F" w14:textId="77777777" w:rsidR="00F3537F" w:rsidRPr="003D337E" w:rsidRDefault="00F3537F" w:rsidP="00CF2021">
            <w:pPr>
              <w:pStyle w:val="BodyText"/>
              <w:rPr>
                <w:sz w:val="20"/>
              </w:rPr>
            </w:pPr>
          </w:p>
        </w:tc>
        <w:tc>
          <w:tcPr>
            <w:tcW w:w="4815" w:type="dxa"/>
          </w:tcPr>
          <w:p w14:paraId="53C18D7B" w14:textId="77777777" w:rsidR="00F3537F" w:rsidRPr="003D337E" w:rsidRDefault="00F3537F" w:rsidP="00CF2021">
            <w:pPr>
              <w:pStyle w:val="BodyText"/>
              <w:rPr>
                <w:sz w:val="20"/>
              </w:rPr>
            </w:pPr>
          </w:p>
        </w:tc>
      </w:tr>
      <w:tr w:rsidR="00F3537F" w14:paraId="5D07B42D" w14:textId="77777777" w:rsidTr="00CF2021">
        <w:tc>
          <w:tcPr>
            <w:tcW w:w="4814" w:type="dxa"/>
          </w:tcPr>
          <w:p w14:paraId="78D699F7" w14:textId="77777777" w:rsidR="00F3537F" w:rsidRPr="003D337E" w:rsidRDefault="00F3537F" w:rsidP="00CF2021">
            <w:pPr>
              <w:pStyle w:val="BodyText"/>
              <w:rPr>
                <w:sz w:val="20"/>
              </w:rPr>
            </w:pPr>
          </w:p>
        </w:tc>
        <w:tc>
          <w:tcPr>
            <w:tcW w:w="4815" w:type="dxa"/>
          </w:tcPr>
          <w:p w14:paraId="5BDD8A18" w14:textId="77777777" w:rsidR="00F3537F" w:rsidRPr="003D337E" w:rsidRDefault="00F3537F" w:rsidP="00CF2021">
            <w:pPr>
              <w:pStyle w:val="BodyText"/>
              <w:rPr>
                <w:sz w:val="20"/>
              </w:rPr>
            </w:pPr>
          </w:p>
        </w:tc>
      </w:tr>
    </w:tbl>
    <w:p w14:paraId="1EBD7CB9" w14:textId="77777777" w:rsidR="00F3537F" w:rsidRDefault="00F3537F" w:rsidP="00F3537F">
      <w:pPr>
        <w:pStyle w:val="Proposal"/>
        <w:numPr>
          <w:ilvl w:val="0"/>
          <w:numId w:val="0"/>
        </w:numPr>
      </w:pPr>
    </w:p>
    <w:p w14:paraId="67AA9704" w14:textId="77664BDE" w:rsidR="00880A9E" w:rsidRDefault="00BC793E" w:rsidP="00393EE8">
      <w:pPr>
        <w:pStyle w:val="Heading2"/>
      </w:pPr>
      <w:r>
        <w:t>SRS for UL Beam Management</w:t>
      </w:r>
    </w:p>
    <w:p w14:paraId="2A79716C" w14:textId="710ADF02" w:rsidR="003263BD" w:rsidRDefault="00F13464" w:rsidP="00780CAA">
      <w:pPr>
        <w:pStyle w:val="Heading3"/>
      </w:pPr>
      <w:r>
        <w:t xml:space="preserve">Indication of Same/Different </w:t>
      </w:r>
      <w:proofErr w:type="spellStart"/>
      <w:r w:rsidR="00815F2C">
        <w:t>Tx</w:t>
      </w:r>
      <w:proofErr w:type="spellEnd"/>
      <w:r w:rsidR="00815F2C">
        <w:t xml:space="preserve"> </w:t>
      </w:r>
      <w:r>
        <w:t>Beam</w:t>
      </w:r>
      <w:r w:rsidR="00815F2C">
        <w:t xml:space="preserve"> for an SRS resource set</w:t>
      </w:r>
    </w:p>
    <w:p w14:paraId="649D1CD6" w14:textId="51FDBA81" w:rsidR="00947284" w:rsidRPr="00947284" w:rsidRDefault="00947284" w:rsidP="005C38CD">
      <w:pPr>
        <w:pStyle w:val="BodyText"/>
      </w:pPr>
      <w:r>
        <w:t xml:space="preserve">Several companies point out that the </w:t>
      </w:r>
      <w:r w:rsidR="00304DEF" w:rsidRPr="00771D56">
        <w:rPr>
          <w:highlight w:val="lightGray"/>
        </w:rPr>
        <w:t>highlighted</w:t>
      </w:r>
      <w:r w:rsidR="00304DEF">
        <w:t xml:space="preserve"> parts of the </w:t>
      </w:r>
      <w:r>
        <w:t xml:space="preserve">following </w:t>
      </w:r>
      <w:r w:rsidR="00C93DFD">
        <w:t xml:space="preserve">agreement </w:t>
      </w:r>
      <w:r w:rsidR="00304DEF">
        <w:t>have</w:t>
      </w:r>
      <w:r w:rsidR="00C93DFD">
        <w:t xml:space="preserve"> not been fully captured in specifications.</w:t>
      </w:r>
      <w:r w:rsidR="00304DEF">
        <w:t xml:space="preserve"> </w:t>
      </w:r>
    </w:p>
    <w:p w14:paraId="1C4364D1" w14:textId="77777777" w:rsidR="003263BD" w:rsidRPr="0019335A" w:rsidRDefault="003263BD" w:rsidP="003263BD">
      <w:pPr>
        <w:snapToGrid w:val="0"/>
        <w:spacing w:after="0"/>
        <w:ind w:left="360"/>
        <w:jc w:val="both"/>
        <w:rPr>
          <w:b/>
          <w:sz w:val="22"/>
          <w:szCs w:val="22"/>
          <w:u w:val="single"/>
        </w:rPr>
      </w:pPr>
      <w:r w:rsidRPr="00A52AD6">
        <w:rPr>
          <w:rFonts w:hint="eastAsia"/>
          <w:b/>
          <w:sz w:val="22"/>
          <w:szCs w:val="22"/>
          <w:highlight w:val="green"/>
          <w:u w:val="single"/>
        </w:rPr>
        <w:t>Agreements (</w:t>
      </w:r>
      <w:r w:rsidRPr="00A52AD6">
        <w:rPr>
          <w:b/>
          <w:sz w:val="22"/>
          <w:szCs w:val="22"/>
          <w:highlight w:val="green"/>
          <w:u w:val="single"/>
        </w:rPr>
        <w:t>R1-1719059, Slide 3</w:t>
      </w:r>
      <w:r w:rsidRPr="00A52AD6">
        <w:rPr>
          <w:rFonts w:hint="eastAsia"/>
          <w:b/>
          <w:sz w:val="22"/>
          <w:szCs w:val="22"/>
          <w:highlight w:val="green"/>
          <w:u w:val="single"/>
        </w:rPr>
        <w:t>)</w:t>
      </w:r>
      <w:r w:rsidRPr="00A52AD6">
        <w:rPr>
          <w:b/>
          <w:sz w:val="22"/>
          <w:szCs w:val="22"/>
          <w:highlight w:val="green"/>
          <w:u w:val="single"/>
        </w:rPr>
        <w:t>:</w:t>
      </w:r>
    </w:p>
    <w:p w14:paraId="607F6131" w14:textId="77777777" w:rsidR="003263BD" w:rsidRPr="0019335A" w:rsidRDefault="003263BD" w:rsidP="00337393">
      <w:pPr>
        <w:widowControl w:val="0"/>
        <w:numPr>
          <w:ilvl w:val="0"/>
          <w:numId w:val="15"/>
        </w:numPr>
        <w:tabs>
          <w:tab w:val="clear" w:pos="720"/>
          <w:tab w:val="num" w:pos="1080"/>
        </w:tabs>
        <w:overflowPunct/>
        <w:snapToGrid w:val="0"/>
        <w:spacing w:after="0" w:line="264" w:lineRule="auto"/>
        <w:ind w:left="1080"/>
        <w:jc w:val="both"/>
        <w:textAlignment w:val="auto"/>
        <w:rPr>
          <w:sz w:val="22"/>
          <w:szCs w:val="22"/>
        </w:rPr>
      </w:pPr>
      <w:r w:rsidRPr="0019335A">
        <w:rPr>
          <w:sz w:val="22"/>
          <w:szCs w:val="22"/>
        </w:rPr>
        <w:t xml:space="preserve">For UL beam management, </w:t>
      </w:r>
    </w:p>
    <w:p w14:paraId="11C088A5" w14:textId="77777777" w:rsidR="003263BD" w:rsidRPr="00B26390" w:rsidRDefault="003263BD" w:rsidP="00337393">
      <w:pPr>
        <w:widowControl w:val="0"/>
        <w:numPr>
          <w:ilvl w:val="1"/>
          <w:numId w:val="15"/>
        </w:numPr>
        <w:tabs>
          <w:tab w:val="clear" w:pos="1440"/>
          <w:tab w:val="num" w:pos="1800"/>
        </w:tabs>
        <w:overflowPunct/>
        <w:snapToGrid w:val="0"/>
        <w:spacing w:after="0" w:line="264" w:lineRule="auto"/>
        <w:ind w:left="1800"/>
        <w:jc w:val="both"/>
        <w:textAlignment w:val="auto"/>
        <w:rPr>
          <w:sz w:val="22"/>
          <w:szCs w:val="22"/>
        </w:rPr>
      </w:pPr>
      <w:r w:rsidRPr="00B26390">
        <w:rPr>
          <w:sz w:val="22"/>
          <w:szCs w:val="22"/>
        </w:rPr>
        <w:t xml:space="preserve">NR supports </w:t>
      </w:r>
      <w:proofErr w:type="spellStart"/>
      <w:r w:rsidRPr="00B26390">
        <w:rPr>
          <w:sz w:val="22"/>
          <w:szCs w:val="22"/>
        </w:rPr>
        <w:t>gNB</w:t>
      </w:r>
      <w:proofErr w:type="spellEnd"/>
      <w:r w:rsidRPr="00B26390">
        <w:rPr>
          <w:sz w:val="22"/>
          <w:szCs w:val="22"/>
        </w:rPr>
        <w:t xml:space="preserve"> configuration of </w:t>
      </w:r>
      <w:r w:rsidRPr="00771D56">
        <w:rPr>
          <w:sz w:val="22"/>
          <w:szCs w:val="22"/>
          <w:highlight w:val="lightGray"/>
        </w:rPr>
        <w:t xml:space="preserve">transmitting SRS with same </w:t>
      </w:r>
      <w:proofErr w:type="spellStart"/>
      <w:r w:rsidRPr="00771D56">
        <w:rPr>
          <w:sz w:val="22"/>
          <w:szCs w:val="22"/>
          <w:highlight w:val="lightGray"/>
        </w:rPr>
        <w:t>Tx</w:t>
      </w:r>
      <w:proofErr w:type="spellEnd"/>
      <w:r w:rsidRPr="00771D56">
        <w:rPr>
          <w:sz w:val="22"/>
          <w:szCs w:val="22"/>
          <w:highlight w:val="lightGray"/>
        </w:rPr>
        <w:t xml:space="preserve"> beam across multiple symbols via</w:t>
      </w:r>
      <w:r w:rsidRPr="00B26390">
        <w:rPr>
          <w:sz w:val="22"/>
          <w:szCs w:val="22"/>
        </w:rPr>
        <w:t xml:space="preserve"> either of followings</w:t>
      </w:r>
    </w:p>
    <w:p w14:paraId="2246CE60" w14:textId="77777777" w:rsidR="003263BD" w:rsidRPr="0019335A" w:rsidRDefault="003263BD" w:rsidP="00337393">
      <w:pPr>
        <w:widowControl w:val="0"/>
        <w:numPr>
          <w:ilvl w:val="2"/>
          <w:numId w:val="15"/>
        </w:numPr>
        <w:tabs>
          <w:tab w:val="clear" w:pos="2160"/>
          <w:tab w:val="num" w:pos="2520"/>
        </w:tabs>
        <w:overflowPunct/>
        <w:snapToGrid w:val="0"/>
        <w:spacing w:after="0" w:line="264" w:lineRule="auto"/>
        <w:ind w:left="2520"/>
        <w:jc w:val="both"/>
        <w:textAlignment w:val="auto"/>
        <w:rPr>
          <w:sz w:val="22"/>
          <w:szCs w:val="22"/>
        </w:rPr>
      </w:pPr>
      <w:r w:rsidRPr="00771D56">
        <w:rPr>
          <w:sz w:val="22"/>
          <w:szCs w:val="22"/>
          <w:highlight w:val="lightGray"/>
        </w:rPr>
        <w:t>configuring one SRS resource spanning multiple symbols</w:t>
      </w:r>
      <w:r w:rsidRPr="0019335A">
        <w:rPr>
          <w:sz w:val="22"/>
          <w:szCs w:val="22"/>
        </w:rPr>
        <w:t xml:space="preserve"> </w:t>
      </w:r>
    </w:p>
    <w:p w14:paraId="116807B4" w14:textId="77777777" w:rsidR="003263BD" w:rsidRPr="0019335A" w:rsidRDefault="003263BD" w:rsidP="00337393">
      <w:pPr>
        <w:widowControl w:val="0"/>
        <w:numPr>
          <w:ilvl w:val="2"/>
          <w:numId w:val="15"/>
        </w:numPr>
        <w:tabs>
          <w:tab w:val="clear" w:pos="2160"/>
          <w:tab w:val="num" w:pos="2520"/>
        </w:tabs>
        <w:overflowPunct/>
        <w:snapToGrid w:val="0"/>
        <w:spacing w:after="0" w:line="264" w:lineRule="auto"/>
        <w:ind w:left="2520"/>
        <w:jc w:val="both"/>
        <w:textAlignment w:val="auto"/>
        <w:rPr>
          <w:sz w:val="22"/>
          <w:szCs w:val="22"/>
        </w:rPr>
      </w:pPr>
      <w:r w:rsidRPr="0019335A">
        <w:rPr>
          <w:sz w:val="22"/>
          <w:szCs w:val="22"/>
        </w:rPr>
        <w:t xml:space="preserve">configuring UE to apply the same </w:t>
      </w:r>
      <w:proofErr w:type="spellStart"/>
      <w:r w:rsidRPr="0019335A">
        <w:rPr>
          <w:sz w:val="22"/>
          <w:szCs w:val="22"/>
        </w:rPr>
        <w:t>Tx</w:t>
      </w:r>
      <w:proofErr w:type="spellEnd"/>
      <w:r w:rsidRPr="0019335A">
        <w:rPr>
          <w:sz w:val="22"/>
          <w:szCs w:val="22"/>
        </w:rPr>
        <w:t xml:space="preserve"> beam across the SRS resources in a SRS resource set.</w:t>
      </w:r>
    </w:p>
    <w:p w14:paraId="5EFC3B29" w14:textId="77777777" w:rsidR="003263BD" w:rsidRPr="00676132" w:rsidRDefault="003263BD" w:rsidP="00337393">
      <w:pPr>
        <w:widowControl w:val="0"/>
        <w:numPr>
          <w:ilvl w:val="1"/>
          <w:numId w:val="15"/>
        </w:numPr>
        <w:tabs>
          <w:tab w:val="clear" w:pos="1440"/>
          <w:tab w:val="num" w:pos="1800"/>
        </w:tabs>
        <w:overflowPunct/>
        <w:snapToGrid w:val="0"/>
        <w:spacing w:after="0" w:line="264" w:lineRule="auto"/>
        <w:ind w:left="1800"/>
        <w:jc w:val="both"/>
        <w:textAlignment w:val="auto"/>
        <w:rPr>
          <w:sz w:val="22"/>
          <w:szCs w:val="22"/>
        </w:rPr>
      </w:pPr>
      <w:r w:rsidRPr="00771D56">
        <w:rPr>
          <w:sz w:val="22"/>
          <w:szCs w:val="22"/>
          <w:highlight w:val="lightGray"/>
        </w:rPr>
        <w:t xml:space="preserve">UE can apply different </w:t>
      </w:r>
      <w:proofErr w:type="spellStart"/>
      <w:r w:rsidRPr="00771D56">
        <w:rPr>
          <w:sz w:val="22"/>
          <w:szCs w:val="22"/>
          <w:highlight w:val="lightGray"/>
        </w:rPr>
        <w:t>Tx</w:t>
      </w:r>
      <w:proofErr w:type="spellEnd"/>
      <w:r w:rsidRPr="00771D56">
        <w:rPr>
          <w:sz w:val="22"/>
          <w:szCs w:val="22"/>
          <w:highlight w:val="lightGray"/>
        </w:rPr>
        <w:t xml:space="preserve"> beams to different SRS resources</w:t>
      </w:r>
      <w:r w:rsidRPr="00676132">
        <w:rPr>
          <w:sz w:val="22"/>
          <w:szCs w:val="22"/>
        </w:rPr>
        <w:t xml:space="preserve"> if it is not configured to apply the same </w:t>
      </w:r>
      <w:proofErr w:type="spellStart"/>
      <w:r w:rsidRPr="00676132">
        <w:rPr>
          <w:sz w:val="22"/>
          <w:szCs w:val="22"/>
        </w:rPr>
        <w:t>Tx</w:t>
      </w:r>
      <w:proofErr w:type="spellEnd"/>
      <w:r w:rsidRPr="00676132">
        <w:rPr>
          <w:sz w:val="22"/>
          <w:szCs w:val="22"/>
        </w:rPr>
        <w:t xml:space="preserve"> beam across SRS resources in a SRS resource set, </w:t>
      </w:r>
      <w:r w:rsidRPr="00771D56">
        <w:rPr>
          <w:sz w:val="22"/>
          <w:szCs w:val="22"/>
          <w:highlight w:val="lightGray"/>
        </w:rPr>
        <w:t xml:space="preserve">where the beams can be determined either (1) via a </w:t>
      </w:r>
      <w:proofErr w:type="spellStart"/>
      <w:r w:rsidRPr="00771D56">
        <w:rPr>
          <w:sz w:val="22"/>
          <w:szCs w:val="22"/>
          <w:highlight w:val="lightGray"/>
        </w:rPr>
        <w:t>gNB</w:t>
      </w:r>
      <w:proofErr w:type="spellEnd"/>
      <w:r w:rsidRPr="00771D56">
        <w:rPr>
          <w:sz w:val="22"/>
          <w:szCs w:val="22"/>
          <w:highlight w:val="lightGray"/>
        </w:rPr>
        <w:t>-transparent way</w:t>
      </w:r>
      <w:r w:rsidRPr="007F7842">
        <w:rPr>
          <w:sz w:val="22"/>
          <w:szCs w:val="22"/>
        </w:rPr>
        <w:t xml:space="preserve">, or (2) via </w:t>
      </w:r>
      <w:proofErr w:type="spellStart"/>
      <w:r w:rsidRPr="007F7842">
        <w:rPr>
          <w:sz w:val="22"/>
          <w:szCs w:val="22"/>
        </w:rPr>
        <w:t>gNB</w:t>
      </w:r>
      <w:proofErr w:type="spellEnd"/>
      <w:r w:rsidRPr="007F7842">
        <w:rPr>
          <w:sz w:val="22"/>
          <w:szCs w:val="22"/>
        </w:rPr>
        <w:t xml:space="preserve"> indication.</w:t>
      </w:r>
    </w:p>
    <w:p w14:paraId="67A8389F" w14:textId="4A19CBFF" w:rsidR="003263BD" w:rsidRDefault="003263BD" w:rsidP="003263BD"/>
    <w:p w14:paraId="5AB3C2BD" w14:textId="13B3D958" w:rsidR="00304DEF" w:rsidRDefault="00627C54" w:rsidP="005451AF">
      <w:pPr>
        <w:pStyle w:val="BodyText"/>
      </w:pPr>
      <w:r>
        <w:t>In other words the following two aspects still require specification in 38.214</w:t>
      </w:r>
      <w:r w:rsidR="009532DB">
        <w:t>:</w:t>
      </w:r>
    </w:p>
    <w:p w14:paraId="21EC5B3E" w14:textId="7944E1DE" w:rsidR="00627C54" w:rsidRDefault="00D745D0" w:rsidP="00337393">
      <w:pPr>
        <w:pStyle w:val="BodyText"/>
        <w:numPr>
          <w:ilvl w:val="0"/>
          <w:numId w:val="16"/>
        </w:numPr>
      </w:pPr>
      <w:r>
        <w:t xml:space="preserve">Configuration of the same </w:t>
      </w:r>
      <w:proofErr w:type="spellStart"/>
      <w:r>
        <w:t>Tx</w:t>
      </w:r>
      <w:proofErr w:type="spellEnd"/>
      <w:r>
        <w:t xml:space="preserve"> beam across </w:t>
      </w:r>
      <w:r w:rsidR="009532DB">
        <w:t>multiple</w:t>
      </w:r>
      <w:r>
        <w:t xml:space="preserve"> symbols by configuration of a multi-symbol SRS resource</w:t>
      </w:r>
    </w:p>
    <w:p w14:paraId="73CED91C" w14:textId="74FD9C5E" w:rsidR="005451AF" w:rsidRDefault="00D745D0" w:rsidP="00337393">
      <w:pPr>
        <w:pStyle w:val="BodyText"/>
        <w:numPr>
          <w:ilvl w:val="0"/>
          <w:numId w:val="16"/>
        </w:numPr>
      </w:pPr>
      <w:r>
        <w:t xml:space="preserve">Configuration of </w:t>
      </w:r>
      <w:r w:rsidR="0016528F">
        <w:t xml:space="preserve">different </w:t>
      </w:r>
      <w:proofErr w:type="spellStart"/>
      <w:r w:rsidR="0016528F">
        <w:t>Tx</w:t>
      </w:r>
      <w:proofErr w:type="spellEnd"/>
      <w:r w:rsidR="0016528F">
        <w:t xml:space="preserve"> beams across different SRS resources in a </w:t>
      </w:r>
      <w:proofErr w:type="spellStart"/>
      <w:r w:rsidR="0016528F">
        <w:t>gNB</w:t>
      </w:r>
      <w:proofErr w:type="spellEnd"/>
      <w:r w:rsidR="0016528F">
        <w:t>-transparent way</w:t>
      </w:r>
    </w:p>
    <w:p w14:paraId="6B49CBB7" w14:textId="1AB5A28B" w:rsidR="003B72AB" w:rsidRDefault="005451AF" w:rsidP="005451AF">
      <w:pPr>
        <w:pStyle w:val="BodyText"/>
      </w:pPr>
      <w:r>
        <w:t xml:space="preserve">The following proposals from companies address </w:t>
      </w:r>
      <w:r w:rsidR="008A717C">
        <w:t>one or both of these aspects</w:t>
      </w:r>
      <w:r w:rsidR="00180BD9">
        <w:t xml:space="preserve"> in different ways</w:t>
      </w:r>
      <w:r w:rsidR="006E4E05">
        <w:t xml:space="preserve"> (note that [11] also addresses the same issue</w:t>
      </w:r>
      <w:r w:rsidR="00B669DA">
        <w:t>s</w:t>
      </w:r>
      <w:r w:rsidR="00BB2CFA">
        <w:t xml:space="preserve"> in text proposal</w:t>
      </w:r>
      <w:r w:rsidR="00604D6C">
        <w:t xml:space="preserve"> form</w:t>
      </w:r>
      <w:r w:rsidR="00B669DA">
        <w:t>)</w:t>
      </w:r>
      <w:r w:rsidR="00180BD9">
        <w:t>.</w:t>
      </w:r>
      <w:r w:rsidR="00DD7DCA">
        <w:t xml:space="preserve"> For the proposals grouped under Alt-1</w:t>
      </w:r>
      <w:r w:rsidR="00180BD9">
        <w:t xml:space="preserve">, same/different beam is determined depending on the configuration of </w:t>
      </w:r>
      <w:r w:rsidR="00EF4A76" w:rsidRPr="005817D2">
        <w:rPr>
          <w:i/>
        </w:rPr>
        <w:t>SRS-</w:t>
      </w:r>
      <w:proofErr w:type="spellStart"/>
      <w:r w:rsidR="00EF4A76" w:rsidRPr="005817D2">
        <w:rPr>
          <w:i/>
        </w:rPr>
        <w:t>SpatialRelationInfo</w:t>
      </w:r>
      <w:proofErr w:type="spellEnd"/>
      <w:r w:rsidR="00EF4A76">
        <w:t xml:space="preserve"> </w:t>
      </w:r>
      <w:r w:rsidR="005817D2">
        <w:t xml:space="preserve">for the SRS resources contained in an SRS set configured with </w:t>
      </w:r>
      <w:r w:rsidR="005817D2" w:rsidRPr="005817D2">
        <w:rPr>
          <w:i/>
        </w:rPr>
        <w:t>SRS-</w:t>
      </w:r>
      <w:proofErr w:type="spellStart"/>
      <w:r w:rsidR="005817D2" w:rsidRPr="005817D2">
        <w:rPr>
          <w:i/>
        </w:rPr>
        <w:t>SetU</w:t>
      </w:r>
      <w:r w:rsidR="005817D2">
        <w:t>se</w:t>
      </w:r>
      <w:proofErr w:type="spellEnd"/>
      <w:r w:rsidR="005817D2">
        <w:t xml:space="preserve"> = ‘</w:t>
      </w:r>
      <w:proofErr w:type="spellStart"/>
      <w:r w:rsidR="005817D2">
        <w:t>beamManagement</w:t>
      </w:r>
      <w:proofErr w:type="spellEnd"/>
      <w:r w:rsidR="005817D2">
        <w:t xml:space="preserve">.’ </w:t>
      </w:r>
      <w:r w:rsidR="009B7894">
        <w:t>For the proposals grouped under Alt-2, an explicit indication is provided to the</w:t>
      </w:r>
      <w:r w:rsidR="000B4279">
        <w:t xml:space="preserve"> UE.</w:t>
      </w:r>
    </w:p>
    <w:p w14:paraId="2187F793" w14:textId="5DAFC716" w:rsidR="00274FBF" w:rsidRPr="00180BD9" w:rsidRDefault="00274FBF" w:rsidP="005451AF">
      <w:pPr>
        <w:pStyle w:val="BodyText"/>
        <w:rPr>
          <w:b/>
        </w:rPr>
      </w:pPr>
      <w:r w:rsidRPr="00180BD9">
        <w:rPr>
          <w:b/>
        </w:rPr>
        <w:lastRenderedPageBreak/>
        <w:t>Alt-1: Same/different beam based on configuration of SRS-</w:t>
      </w:r>
      <w:proofErr w:type="spellStart"/>
      <w:r w:rsidRPr="00180BD9">
        <w:rPr>
          <w:b/>
        </w:rPr>
        <w:t>SpatialRelationInfo</w:t>
      </w:r>
      <w:proofErr w:type="spellEnd"/>
    </w:p>
    <w:p w14:paraId="0E57EFB0" w14:textId="77777777" w:rsidR="00947284" w:rsidRDefault="00947284" w:rsidP="00947284">
      <w:pPr>
        <w:pStyle w:val="ListBullet"/>
      </w:pPr>
      <w:r>
        <w:t xml:space="preserve">For one SRS resource set configured with higher layer parameter </w:t>
      </w:r>
      <w:r w:rsidRPr="001A3CE0">
        <w:rPr>
          <w:i/>
        </w:rPr>
        <w:t>SRS-</w:t>
      </w:r>
      <w:proofErr w:type="spellStart"/>
      <w:r w:rsidRPr="001A3CE0">
        <w:rPr>
          <w:i/>
        </w:rPr>
        <w:t>SetUse</w:t>
      </w:r>
      <w:proofErr w:type="spellEnd"/>
      <w:r>
        <w:t xml:space="preserve"> = “</w:t>
      </w:r>
      <w:proofErr w:type="spellStart"/>
      <w:r>
        <w:t>BeamManagement</w:t>
      </w:r>
      <w:proofErr w:type="spellEnd"/>
      <w:r>
        <w:t xml:space="preserve">”: [12] </w:t>
      </w:r>
    </w:p>
    <w:p w14:paraId="5E92DDF2" w14:textId="77777777" w:rsidR="00947284" w:rsidRDefault="00947284" w:rsidP="00337393">
      <w:pPr>
        <w:pStyle w:val="ListBullet"/>
        <w:numPr>
          <w:ilvl w:val="1"/>
          <w:numId w:val="6"/>
        </w:numPr>
      </w:pPr>
      <w:r>
        <w:t xml:space="preserve">If none of the SRS resources are configured with </w:t>
      </w:r>
      <w:r w:rsidRPr="001A3CE0">
        <w:rPr>
          <w:i/>
        </w:rPr>
        <w:t>SRS-</w:t>
      </w:r>
      <w:proofErr w:type="spellStart"/>
      <w:r w:rsidRPr="001A3CE0">
        <w:rPr>
          <w:i/>
        </w:rPr>
        <w:t>SpatialRelationInfo</w:t>
      </w:r>
      <w:proofErr w:type="spellEnd"/>
      <w:r>
        <w:t xml:space="preserve">, the UE shall transmit those SRS resources with different </w:t>
      </w:r>
      <w:proofErr w:type="spellStart"/>
      <w:r>
        <w:t>Tx</w:t>
      </w:r>
      <w:proofErr w:type="spellEnd"/>
      <w:r>
        <w:t xml:space="preserve"> beams.</w:t>
      </w:r>
    </w:p>
    <w:p w14:paraId="435970CB" w14:textId="77777777" w:rsidR="00947284" w:rsidRDefault="00947284" w:rsidP="00337393">
      <w:pPr>
        <w:pStyle w:val="ListBullet"/>
        <w:numPr>
          <w:ilvl w:val="1"/>
          <w:numId w:val="6"/>
        </w:numPr>
      </w:pPr>
      <w:r>
        <w:t xml:space="preserve">If a subset of the SRS resources are configured with </w:t>
      </w:r>
      <w:r w:rsidRPr="001A3CE0">
        <w:rPr>
          <w:i/>
        </w:rPr>
        <w:t>SRS-</w:t>
      </w:r>
      <w:proofErr w:type="spellStart"/>
      <w:r w:rsidRPr="001A3CE0">
        <w:rPr>
          <w:i/>
        </w:rPr>
        <w:t>SpatialRelationInfo</w:t>
      </w:r>
      <w:proofErr w:type="spellEnd"/>
      <w:r w:rsidRPr="001A3CE0">
        <w:rPr>
          <w:i/>
        </w:rPr>
        <w:t xml:space="preserve"> </w:t>
      </w:r>
      <w:r>
        <w:t xml:space="preserve">and the others are not, the UE shall transmit the SRS resources without </w:t>
      </w:r>
      <w:r w:rsidRPr="001A3CE0">
        <w:rPr>
          <w:i/>
        </w:rPr>
        <w:t>SRS-</w:t>
      </w:r>
      <w:proofErr w:type="spellStart"/>
      <w:r w:rsidRPr="001A3CE0">
        <w:rPr>
          <w:i/>
        </w:rPr>
        <w:t>SpatialRelationInfo</w:t>
      </w:r>
      <w:proofErr w:type="spellEnd"/>
      <w:r w:rsidRPr="001A3CE0">
        <w:rPr>
          <w:i/>
        </w:rPr>
        <w:t xml:space="preserve"> </w:t>
      </w:r>
      <w:r>
        <w:t xml:space="preserve">with </w:t>
      </w:r>
      <w:proofErr w:type="spellStart"/>
      <w:r>
        <w:t>Tx</w:t>
      </w:r>
      <w:proofErr w:type="spellEnd"/>
      <w:r>
        <w:t xml:space="preserve"> beam other than the </w:t>
      </w:r>
      <w:proofErr w:type="spellStart"/>
      <w:r>
        <w:t>Tx</w:t>
      </w:r>
      <w:proofErr w:type="spellEnd"/>
      <w:r>
        <w:t xml:space="preserve"> beams of those SRS resources configured with </w:t>
      </w:r>
      <w:r w:rsidRPr="001A3CE0">
        <w:rPr>
          <w:i/>
        </w:rPr>
        <w:t>SRS-</w:t>
      </w:r>
      <w:proofErr w:type="spellStart"/>
      <w:r w:rsidRPr="001A3CE0">
        <w:rPr>
          <w:i/>
        </w:rPr>
        <w:t>SpatialRelationInfo</w:t>
      </w:r>
      <w:proofErr w:type="spellEnd"/>
      <w:r>
        <w:t>.</w:t>
      </w:r>
    </w:p>
    <w:p w14:paraId="22BB8478" w14:textId="77777777" w:rsidR="006B5018" w:rsidRDefault="006B5018" w:rsidP="006B5018">
      <w:pPr>
        <w:pStyle w:val="ListBullet"/>
      </w:pPr>
      <w:r>
        <w:t>In Section 6.2.1 of TS 38.214, capture the above agreement as follows:</w:t>
      </w:r>
    </w:p>
    <w:p w14:paraId="0ED5B415" w14:textId="77777777" w:rsidR="006B5018" w:rsidRDefault="006B5018" w:rsidP="00337393">
      <w:pPr>
        <w:pStyle w:val="BodyText"/>
        <w:numPr>
          <w:ilvl w:val="1"/>
          <w:numId w:val="6"/>
        </w:numPr>
      </w:pPr>
      <w:r>
        <w:t>The UE shall transmit SRS with the same spatial domain transmission filter across the OFDM symbols occupied by a SRS resource.</w:t>
      </w:r>
    </w:p>
    <w:p w14:paraId="376A3DDB" w14:textId="77777777" w:rsidR="006B5018" w:rsidRDefault="006B5018" w:rsidP="00337393">
      <w:pPr>
        <w:pStyle w:val="BodyText"/>
        <w:numPr>
          <w:ilvl w:val="1"/>
          <w:numId w:val="6"/>
        </w:numPr>
      </w:pPr>
      <w:r>
        <w:t>If all the SRS resources within a SRS resource set with the higher layer parameter usage in SRS-Config set to ‘</w:t>
      </w:r>
      <w:proofErr w:type="spellStart"/>
      <w:r>
        <w:t>beamManagement</w:t>
      </w:r>
      <w:proofErr w:type="spellEnd"/>
      <w:r>
        <w:t xml:space="preserve">’ are not configured with higher layer parameter </w:t>
      </w:r>
      <w:proofErr w:type="spellStart"/>
      <w:r w:rsidRPr="001A3CE0">
        <w:rPr>
          <w:i/>
        </w:rPr>
        <w:t>spatialRelationInfo</w:t>
      </w:r>
      <w:proofErr w:type="spellEnd"/>
      <w:r>
        <w:t xml:space="preserve">, UE can transmit SRS in the SRS resources with different spatial domain transmission filters. </w:t>
      </w:r>
    </w:p>
    <w:p w14:paraId="4DDF70C2" w14:textId="26497026" w:rsidR="006B5018" w:rsidRDefault="006B5018" w:rsidP="00337393">
      <w:pPr>
        <w:pStyle w:val="BodyText"/>
        <w:numPr>
          <w:ilvl w:val="1"/>
          <w:numId w:val="6"/>
        </w:numPr>
      </w:pPr>
      <w:r>
        <w:t xml:space="preserve">UE is not expected that only part of SRS resources within a SRS resources set are configured with higher layer parameter </w:t>
      </w:r>
      <w:proofErr w:type="spellStart"/>
      <w:r w:rsidRPr="001A3CE0">
        <w:rPr>
          <w:i/>
        </w:rPr>
        <w:t>spatialRelationInfo</w:t>
      </w:r>
      <w:proofErr w:type="spellEnd"/>
    </w:p>
    <w:p w14:paraId="5948FA74" w14:textId="2616A5B2" w:rsidR="00947284" w:rsidRDefault="00947284" w:rsidP="00947284">
      <w:pPr>
        <w:pStyle w:val="ListBullet"/>
      </w:pPr>
      <w:r>
        <w:t xml:space="preserve">For a SRS resource set configured with higher layer parameter </w:t>
      </w:r>
      <w:r w:rsidRPr="001A3CE0">
        <w:rPr>
          <w:i/>
        </w:rPr>
        <w:t>SRS-</w:t>
      </w:r>
      <w:proofErr w:type="spellStart"/>
      <w:r w:rsidRPr="001A3CE0">
        <w:rPr>
          <w:i/>
        </w:rPr>
        <w:t>SetUse</w:t>
      </w:r>
      <w:proofErr w:type="spellEnd"/>
      <w:r>
        <w:t>= ‘</w:t>
      </w:r>
      <w:proofErr w:type="spellStart"/>
      <w:r>
        <w:t>BeamManagement</w:t>
      </w:r>
      <w:proofErr w:type="spellEnd"/>
      <w:r>
        <w:t xml:space="preserve">’, if the SRS resources within the set are not configured with the higher layer parameter </w:t>
      </w:r>
      <w:proofErr w:type="spellStart"/>
      <w:r w:rsidRPr="001A3CE0">
        <w:rPr>
          <w:i/>
        </w:rPr>
        <w:t>spatialRelationInfo</w:t>
      </w:r>
      <w:proofErr w:type="spellEnd"/>
      <w:r w:rsidRPr="001A3CE0">
        <w:rPr>
          <w:i/>
        </w:rPr>
        <w:t>,</w:t>
      </w:r>
      <w:r>
        <w:t xml:space="preserve"> UE should transmit different SRS resources with different spatial domain transmission filters. [18] </w:t>
      </w:r>
    </w:p>
    <w:p w14:paraId="7638008A" w14:textId="1C39D705" w:rsidR="00947284" w:rsidRPr="007720D5" w:rsidRDefault="00947284" w:rsidP="00D502AB">
      <w:pPr>
        <w:pStyle w:val="ListBullet"/>
      </w:pPr>
      <w:r>
        <w:t xml:space="preserve">For a SRS resource set configured with higher layer parameter </w:t>
      </w:r>
      <w:r w:rsidRPr="001A3CE0">
        <w:rPr>
          <w:i/>
        </w:rPr>
        <w:t>SRS-</w:t>
      </w:r>
      <w:proofErr w:type="spellStart"/>
      <w:r w:rsidRPr="001A3CE0">
        <w:rPr>
          <w:i/>
        </w:rPr>
        <w:t>SetUse</w:t>
      </w:r>
      <w:proofErr w:type="spellEnd"/>
      <w:r>
        <w:t>= ‘</w:t>
      </w:r>
      <w:proofErr w:type="spellStart"/>
      <w:r>
        <w:t>BeamManagement</w:t>
      </w:r>
      <w:proofErr w:type="spellEnd"/>
      <w:r>
        <w:t xml:space="preserve">’, if only a subset of the SRS resources </w:t>
      </w:r>
      <w:r w:rsidR="001A3CE0">
        <w:t>is</w:t>
      </w:r>
      <w:r>
        <w:t xml:space="preserve"> configured with </w:t>
      </w:r>
      <w:r w:rsidRPr="001A3CE0">
        <w:rPr>
          <w:i/>
        </w:rPr>
        <w:t>SRS-</w:t>
      </w:r>
      <w:proofErr w:type="spellStart"/>
      <w:r w:rsidRPr="001A3CE0">
        <w:rPr>
          <w:i/>
        </w:rPr>
        <w:t>SpatialRelationInfo</w:t>
      </w:r>
      <w:proofErr w:type="spellEnd"/>
      <w:r>
        <w:t xml:space="preserve">, the SRS resources without </w:t>
      </w:r>
      <w:r w:rsidRPr="001A3CE0">
        <w:rPr>
          <w:i/>
        </w:rPr>
        <w:t>SRS-</w:t>
      </w:r>
      <w:proofErr w:type="spellStart"/>
      <w:r w:rsidRPr="001A3CE0">
        <w:rPr>
          <w:i/>
        </w:rPr>
        <w:t>SpatialRelationInfo</w:t>
      </w:r>
      <w:proofErr w:type="spellEnd"/>
      <w:r>
        <w:t xml:space="preserve"> should be transmitted by using different spatial domain transmission filter other than the SRS resources with </w:t>
      </w:r>
      <w:r w:rsidRPr="001A3CE0">
        <w:rPr>
          <w:i/>
        </w:rPr>
        <w:t>SRS-</w:t>
      </w:r>
      <w:proofErr w:type="spellStart"/>
      <w:r w:rsidRPr="001A3CE0">
        <w:rPr>
          <w:i/>
        </w:rPr>
        <w:t>SpatialRelationInfo</w:t>
      </w:r>
      <w:proofErr w:type="spellEnd"/>
      <w:r>
        <w:t xml:space="preserve">. [18] </w:t>
      </w:r>
    </w:p>
    <w:p w14:paraId="0F9B6FBB" w14:textId="2BF70E64" w:rsidR="005D76DB" w:rsidRDefault="005D76DB" w:rsidP="005D76DB">
      <w:pPr>
        <w:pStyle w:val="ListBullet"/>
      </w:pPr>
      <w:r>
        <w:t xml:space="preserve">Based on configuration of </w:t>
      </w:r>
      <w:r w:rsidRPr="001A3CE0">
        <w:rPr>
          <w:i/>
        </w:rPr>
        <w:t>SRS-</w:t>
      </w:r>
      <w:proofErr w:type="spellStart"/>
      <w:r w:rsidRPr="001A3CE0">
        <w:rPr>
          <w:i/>
        </w:rPr>
        <w:t>SpatialRelationInfo</w:t>
      </w:r>
      <w:proofErr w:type="spellEnd"/>
      <w:r w:rsidRPr="001A3CE0">
        <w:rPr>
          <w:i/>
        </w:rPr>
        <w:t xml:space="preserve"> </w:t>
      </w:r>
      <w:r>
        <w:t>for SRS resources, differentiation between U2 and U3 are needed at least for initial training of beams with SRS for beam management. [3]</w:t>
      </w:r>
    </w:p>
    <w:p w14:paraId="3EB8F2E3" w14:textId="325560DE" w:rsidR="008A717C" w:rsidRPr="000B4279" w:rsidRDefault="000D3D58" w:rsidP="000D3D58">
      <w:pPr>
        <w:pStyle w:val="BodyText"/>
        <w:rPr>
          <w:b/>
        </w:rPr>
      </w:pPr>
      <w:r w:rsidRPr="000B4279">
        <w:rPr>
          <w:b/>
        </w:rPr>
        <w:t>Alt-</w:t>
      </w:r>
      <w:r w:rsidR="000B4279" w:rsidRPr="000B4279">
        <w:rPr>
          <w:b/>
        </w:rPr>
        <w:t>2: Same/different beam based on explicit indication to the UE</w:t>
      </w:r>
    </w:p>
    <w:p w14:paraId="1D3EFF31" w14:textId="77777777" w:rsidR="008A4169" w:rsidRDefault="008A4169" w:rsidP="008A4169">
      <w:pPr>
        <w:pStyle w:val="ListBullet"/>
      </w:pPr>
      <w:r>
        <w:t xml:space="preserve">Support explicit indication of whether the configured SRS resource set is used U2 or U3 procedure. [2] </w:t>
      </w:r>
    </w:p>
    <w:p w14:paraId="48081E0B" w14:textId="54473A11" w:rsidR="008A4169" w:rsidRDefault="008A4169" w:rsidP="008A4169">
      <w:pPr>
        <w:pStyle w:val="ListBullet"/>
      </w:pPr>
      <w:r>
        <w:t xml:space="preserve">For a SRS set for UL beam management, a parameter can be configured to indicate the beam sweeping </w:t>
      </w:r>
      <w:r w:rsidR="00E80E7C">
        <w:t>behaviour</w:t>
      </w:r>
      <w:r>
        <w:t xml:space="preserve"> (</w:t>
      </w:r>
      <w:r w:rsidR="00E80E7C">
        <w:t>e.g., U</w:t>
      </w:r>
      <w:r>
        <w:t xml:space="preserve">-3) and a set-level </w:t>
      </w:r>
      <w:proofErr w:type="spellStart"/>
      <w:r>
        <w:t>Tx</w:t>
      </w:r>
      <w:proofErr w:type="spellEnd"/>
      <w:r>
        <w:t xml:space="preserve"> beam direction can be configured to support the function of U-2/U-3. [12] </w:t>
      </w:r>
    </w:p>
    <w:p w14:paraId="0DCC36BA" w14:textId="1FE73616" w:rsidR="00193537" w:rsidRDefault="00193537" w:rsidP="00193537">
      <w:pPr>
        <w:pStyle w:val="ListBullet"/>
      </w:pPr>
      <w:r>
        <w:t xml:space="preserve">When no beam indication is configured for the triggered SRS resources, NW indicates the UE whether to use a fixed beam to transmit triggered SRS resources within the same SRS resource set via the RRC parameter </w:t>
      </w:r>
      <w:r w:rsidRPr="001A3CE0">
        <w:rPr>
          <w:i/>
        </w:rPr>
        <w:t>SRS-</w:t>
      </w:r>
      <w:proofErr w:type="spellStart"/>
      <w:r w:rsidRPr="001A3CE0">
        <w:rPr>
          <w:i/>
        </w:rPr>
        <w:t>SameSpatialFilter</w:t>
      </w:r>
      <w:proofErr w:type="spellEnd"/>
      <w:r>
        <w:t xml:space="preserve">. [13] </w:t>
      </w:r>
    </w:p>
    <w:p w14:paraId="413C40CE" w14:textId="77777777" w:rsidR="00276B01" w:rsidRDefault="00276B01" w:rsidP="00276B01">
      <w:pPr>
        <w:pStyle w:val="ListBullet"/>
      </w:pPr>
      <w:r>
        <w:t xml:space="preserve">A new high layer parameter </w:t>
      </w:r>
      <w:r w:rsidRPr="001A3CE0">
        <w:rPr>
          <w:i/>
        </w:rPr>
        <w:t>SRS-</w:t>
      </w:r>
      <w:proofErr w:type="spellStart"/>
      <w:r w:rsidRPr="001A3CE0">
        <w:rPr>
          <w:i/>
        </w:rPr>
        <w:t>ResourceRep</w:t>
      </w:r>
      <w:proofErr w:type="spellEnd"/>
      <w:r>
        <w:t xml:space="preserve"> is introduced to support the differentiation between U-2 and U-3 for a set of SRS resources used for UL beam management. [17] </w:t>
      </w:r>
    </w:p>
    <w:p w14:paraId="58F61D15" w14:textId="50D03BE5" w:rsidR="005D0F36" w:rsidRDefault="00276B01" w:rsidP="00AE0CE5">
      <w:pPr>
        <w:pStyle w:val="ListBullet"/>
      </w:pPr>
      <w:r>
        <w:t xml:space="preserve">A new 1-bit DCI field </w:t>
      </w:r>
      <w:r w:rsidRPr="001A3CE0">
        <w:rPr>
          <w:i/>
        </w:rPr>
        <w:t>SRS-</w:t>
      </w:r>
      <w:proofErr w:type="spellStart"/>
      <w:r w:rsidRPr="001A3CE0">
        <w:rPr>
          <w:i/>
        </w:rPr>
        <w:t>ResourceRep</w:t>
      </w:r>
      <w:proofErr w:type="spellEnd"/>
      <w:r>
        <w:t xml:space="preserve"> is introduced to support the dynamic differentiation between U-2 and U-3 for a set of aperiodic SRS resources used for UL beam management. [17] </w:t>
      </w:r>
    </w:p>
    <w:p w14:paraId="212D5713" w14:textId="2B95DCC6" w:rsidR="005D76DB" w:rsidRDefault="00112868" w:rsidP="00AE0CE5">
      <w:pPr>
        <w:pStyle w:val="BodyText"/>
      </w:pPr>
      <w:r>
        <w:t>As can be seen, the proposals in Alt-2 have RRC impact requiring introduction of a new parameters, whereas the proposals in Alt-</w:t>
      </w:r>
      <w:r w:rsidR="00AA59FE">
        <w:t xml:space="preserve">1 make use of existing </w:t>
      </w:r>
      <w:r w:rsidR="00893285">
        <w:t xml:space="preserve">RRC parameters, thus requiring modifications to 38.214 only. Based on the late stage of discussion, it is proposed to </w:t>
      </w:r>
      <w:r w:rsidR="00C81631">
        <w:t xml:space="preserve">rule out the solutions in Alt-2. The proposal in </w:t>
      </w:r>
      <w:r w:rsidR="00B455AE">
        <w:t xml:space="preserve">[14] seems to capture the </w:t>
      </w:r>
      <w:r w:rsidR="008A2D76">
        <w:t xml:space="preserve">spirit of </w:t>
      </w:r>
      <w:r w:rsidR="00BC730E">
        <w:t xml:space="preserve">Aspect 1 and 2 </w:t>
      </w:r>
      <w:r w:rsidR="00B455AE">
        <w:t>in a simple way</w:t>
      </w:r>
      <w:r w:rsidR="00154617">
        <w:t xml:space="preserve">, </w:t>
      </w:r>
      <w:r w:rsidR="00B455AE">
        <w:t>hence the following is proposed</w:t>
      </w:r>
      <w:r w:rsidR="00054DC3">
        <w:t xml:space="preserve">. In addition, to avoid specifying complicated behaviour, it makes sense that either all or none of the </w:t>
      </w:r>
      <w:r w:rsidR="00DB1331">
        <w:t xml:space="preserve">SRS resources in an SRS resource set shall be configured with </w:t>
      </w:r>
      <w:proofErr w:type="spellStart"/>
      <w:r w:rsidR="00DB1331" w:rsidRPr="00CC6EC0">
        <w:rPr>
          <w:i/>
        </w:rPr>
        <w:t>srsSpatialRelationInfo</w:t>
      </w:r>
      <w:proofErr w:type="spellEnd"/>
      <w:r w:rsidR="00DB1331">
        <w:t xml:space="preserve">. Note that Case (2) in the above agreement is implicitly </w:t>
      </w:r>
      <w:r w:rsidR="009565BE">
        <w:t>captured</w:t>
      </w:r>
      <w:r w:rsidR="00DB1331">
        <w:t xml:space="preserve"> in specifications already by configuration of </w:t>
      </w:r>
      <w:proofErr w:type="spellStart"/>
      <w:r w:rsidR="00DB1331" w:rsidRPr="00CC6EC0">
        <w:rPr>
          <w:i/>
        </w:rPr>
        <w:t>srsSpatialRelationInfo</w:t>
      </w:r>
      <w:proofErr w:type="spellEnd"/>
      <w:r w:rsidR="00DB1331">
        <w:t xml:space="preserve"> </w:t>
      </w:r>
      <w:r w:rsidR="00103DD6">
        <w:t xml:space="preserve">for an SRS resource </w:t>
      </w:r>
      <w:r w:rsidR="00DB1331">
        <w:t xml:space="preserve">which </w:t>
      </w:r>
      <w:r w:rsidR="00674CC5">
        <w:t>embodies “</w:t>
      </w:r>
      <w:proofErr w:type="spellStart"/>
      <w:r w:rsidR="00674CC5">
        <w:t>gNB</w:t>
      </w:r>
      <w:proofErr w:type="spellEnd"/>
      <w:r w:rsidR="00674CC5">
        <w:t xml:space="preserve"> Indication.”</w:t>
      </w:r>
    </w:p>
    <w:p w14:paraId="2F436422" w14:textId="4DD0A772" w:rsidR="003C57D8" w:rsidRPr="00407714" w:rsidRDefault="00F868EA" w:rsidP="003C57D8">
      <w:pPr>
        <w:pStyle w:val="Proposal"/>
        <w:rPr>
          <w:highlight w:val="cyan"/>
        </w:rPr>
      </w:pPr>
      <w:r>
        <w:rPr>
          <w:highlight w:val="cyan"/>
        </w:rPr>
        <w:t xml:space="preserve">Alt-1: </w:t>
      </w:r>
      <w:r w:rsidR="003C57D8" w:rsidRPr="00407714">
        <w:rPr>
          <w:highlight w:val="cyan"/>
        </w:rPr>
        <w:t>In Section 6.2.1 of TS 38.214, capture the agreement from R1-1719059, Slide 3 as follows:</w:t>
      </w:r>
    </w:p>
    <w:p w14:paraId="222E9BA7" w14:textId="46812D00" w:rsidR="00FE4C38" w:rsidRPr="00407714" w:rsidRDefault="00FE4C38" w:rsidP="00FE4C38">
      <w:pPr>
        <w:pStyle w:val="BodyText"/>
        <w:tabs>
          <w:tab w:val="left" w:pos="2340"/>
        </w:tabs>
        <w:ind w:left="1701"/>
        <w:rPr>
          <w:b/>
          <w:highlight w:val="cyan"/>
        </w:rPr>
      </w:pPr>
      <w:r w:rsidRPr="00407714">
        <w:rPr>
          <w:b/>
          <w:highlight w:val="cyan"/>
        </w:rPr>
        <w:lastRenderedPageBreak/>
        <w:t xml:space="preserve">For an SRS resource configured with the higher layer parameter </w:t>
      </w:r>
      <w:proofErr w:type="spellStart"/>
      <w:r w:rsidRPr="00407714">
        <w:rPr>
          <w:b/>
          <w:i/>
          <w:highlight w:val="cyan"/>
        </w:rPr>
        <w:t>spatialRelationInfo</w:t>
      </w:r>
      <w:proofErr w:type="spellEnd"/>
      <w:r w:rsidRPr="00407714">
        <w:rPr>
          <w:b/>
          <w:highlight w:val="cyan"/>
        </w:rPr>
        <w:t>, the UE shall transmit the SRS with the same spatial domain transmission filter in all OFDM symbols corresponding to the configured SRS resource.</w:t>
      </w:r>
    </w:p>
    <w:p w14:paraId="33A92E4D" w14:textId="77777777" w:rsidR="003C57D8" w:rsidRPr="00407714" w:rsidRDefault="003C57D8" w:rsidP="003C57D8">
      <w:pPr>
        <w:pStyle w:val="ListBullet"/>
        <w:numPr>
          <w:ilvl w:val="0"/>
          <w:numId w:val="0"/>
        </w:numPr>
        <w:ind w:left="1701"/>
        <w:rPr>
          <w:b/>
          <w:highlight w:val="cyan"/>
        </w:rPr>
      </w:pPr>
      <w:r w:rsidRPr="00407714">
        <w:rPr>
          <w:b/>
          <w:highlight w:val="cyan"/>
        </w:rPr>
        <w:t>For an SRS resource set configured with SRS-</w:t>
      </w:r>
      <w:proofErr w:type="spellStart"/>
      <w:r w:rsidRPr="00407714">
        <w:rPr>
          <w:b/>
          <w:highlight w:val="cyan"/>
        </w:rPr>
        <w:t>SetUse</w:t>
      </w:r>
      <w:proofErr w:type="spellEnd"/>
      <w:r w:rsidRPr="00407714">
        <w:rPr>
          <w:b/>
          <w:highlight w:val="cyan"/>
        </w:rPr>
        <w:t xml:space="preserve"> = ‘</w:t>
      </w:r>
      <w:proofErr w:type="spellStart"/>
      <w:r w:rsidRPr="00407714">
        <w:rPr>
          <w:b/>
          <w:highlight w:val="cyan"/>
        </w:rPr>
        <w:t>beamManagement</w:t>
      </w:r>
      <w:proofErr w:type="spellEnd"/>
      <w:r w:rsidRPr="00407714">
        <w:rPr>
          <w:b/>
          <w:highlight w:val="cyan"/>
        </w:rPr>
        <w:t>’</w:t>
      </w:r>
    </w:p>
    <w:p w14:paraId="7C61FCA9" w14:textId="77777777" w:rsidR="003C57D8" w:rsidRPr="00407714" w:rsidRDefault="003C57D8" w:rsidP="00337393">
      <w:pPr>
        <w:pStyle w:val="BodyText"/>
        <w:numPr>
          <w:ilvl w:val="2"/>
          <w:numId w:val="17"/>
        </w:numPr>
        <w:tabs>
          <w:tab w:val="clear" w:pos="2160"/>
          <w:tab w:val="left" w:pos="2340"/>
          <w:tab w:val="num" w:pos="2520"/>
        </w:tabs>
        <w:ind w:left="2340" w:hanging="360"/>
        <w:rPr>
          <w:b/>
          <w:highlight w:val="cyan"/>
        </w:rPr>
      </w:pPr>
      <w:r w:rsidRPr="00407714">
        <w:rPr>
          <w:b/>
          <w:highlight w:val="cyan"/>
        </w:rPr>
        <w:t xml:space="preserve">The UE shall expect that either all or none of the SRS resources within the SRS resource set are configured with the higher layer parameter </w:t>
      </w:r>
      <w:proofErr w:type="spellStart"/>
      <w:r w:rsidRPr="00407714">
        <w:rPr>
          <w:b/>
          <w:i/>
          <w:highlight w:val="cyan"/>
        </w:rPr>
        <w:t>spatialRelationInfo</w:t>
      </w:r>
      <w:proofErr w:type="spellEnd"/>
    </w:p>
    <w:p w14:paraId="543DE3B5" w14:textId="6328329E" w:rsidR="00D339E2" w:rsidRPr="008A5CD3" w:rsidRDefault="003C57D8" w:rsidP="00337393">
      <w:pPr>
        <w:pStyle w:val="BodyText"/>
        <w:numPr>
          <w:ilvl w:val="2"/>
          <w:numId w:val="17"/>
        </w:numPr>
        <w:tabs>
          <w:tab w:val="clear" w:pos="2160"/>
          <w:tab w:val="left" w:pos="2340"/>
          <w:tab w:val="num" w:pos="2520"/>
        </w:tabs>
        <w:ind w:left="2340" w:hanging="360"/>
        <w:rPr>
          <w:b/>
          <w:highlight w:val="cyan"/>
        </w:rPr>
      </w:pPr>
      <w:r w:rsidRPr="00407714">
        <w:rPr>
          <w:b/>
          <w:highlight w:val="cyan"/>
        </w:rPr>
        <w:t xml:space="preserve">If none of the SRS resources within the SRS resource set are configured with the higher layer parameter </w:t>
      </w:r>
      <w:proofErr w:type="spellStart"/>
      <w:r w:rsidRPr="00407714">
        <w:rPr>
          <w:b/>
          <w:i/>
          <w:highlight w:val="cyan"/>
        </w:rPr>
        <w:t>spatialRelationInfo</w:t>
      </w:r>
      <w:proofErr w:type="spellEnd"/>
      <w:r w:rsidRPr="00407714">
        <w:rPr>
          <w:b/>
          <w:highlight w:val="cyan"/>
        </w:rPr>
        <w:t>, the UE may transmit SRS with different spatial domain transmission filters for the different resources in the set.</w:t>
      </w:r>
    </w:p>
    <w:tbl>
      <w:tblPr>
        <w:tblStyle w:val="TableGrid"/>
        <w:tblW w:w="0" w:type="auto"/>
        <w:tblLook w:val="04A0" w:firstRow="1" w:lastRow="0" w:firstColumn="1" w:lastColumn="0" w:noHBand="0" w:noVBand="1"/>
      </w:tblPr>
      <w:tblGrid>
        <w:gridCol w:w="2122"/>
        <w:gridCol w:w="7507"/>
      </w:tblGrid>
      <w:tr w:rsidR="005D0F36" w14:paraId="2C195052" w14:textId="77777777" w:rsidTr="005640B4">
        <w:tc>
          <w:tcPr>
            <w:tcW w:w="2122" w:type="dxa"/>
          </w:tcPr>
          <w:p w14:paraId="1ADE669A" w14:textId="77777777" w:rsidR="005D0F36" w:rsidRPr="003D337E" w:rsidRDefault="005D0F36" w:rsidP="00CF2021">
            <w:pPr>
              <w:pStyle w:val="BodyText"/>
              <w:rPr>
                <w:b/>
                <w:sz w:val="20"/>
              </w:rPr>
            </w:pPr>
            <w:r w:rsidRPr="003D337E">
              <w:rPr>
                <w:b/>
                <w:sz w:val="20"/>
              </w:rPr>
              <w:t>Company</w:t>
            </w:r>
          </w:p>
        </w:tc>
        <w:tc>
          <w:tcPr>
            <w:tcW w:w="7507" w:type="dxa"/>
          </w:tcPr>
          <w:p w14:paraId="6112DF9C" w14:textId="77777777" w:rsidR="005D0F36" w:rsidRPr="003D337E" w:rsidRDefault="005D0F36" w:rsidP="00CF2021">
            <w:pPr>
              <w:pStyle w:val="BodyText"/>
              <w:rPr>
                <w:b/>
                <w:sz w:val="20"/>
              </w:rPr>
            </w:pPr>
            <w:r w:rsidRPr="003D337E">
              <w:rPr>
                <w:b/>
                <w:sz w:val="20"/>
              </w:rPr>
              <w:t>View</w:t>
            </w:r>
          </w:p>
        </w:tc>
      </w:tr>
      <w:tr w:rsidR="005D0F36" w14:paraId="7D856A0D" w14:textId="77777777" w:rsidTr="005640B4">
        <w:tc>
          <w:tcPr>
            <w:tcW w:w="2122" w:type="dxa"/>
          </w:tcPr>
          <w:p w14:paraId="622B1BCD" w14:textId="46820E5B" w:rsidR="005D0F36" w:rsidRPr="00CE6D7E" w:rsidRDefault="00CE6D7E" w:rsidP="00CF2021">
            <w:pPr>
              <w:pStyle w:val="BodyText"/>
              <w:rPr>
                <w:sz w:val="20"/>
              </w:rPr>
            </w:pPr>
            <w:r>
              <w:rPr>
                <w:rFonts w:eastAsiaTheme="minorEastAsia" w:hint="eastAsia"/>
                <w:sz w:val="20"/>
                <w:lang w:eastAsia="ko-KR"/>
              </w:rPr>
              <w:t>LGE</w:t>
            </w:r>
          </w:p>
        </w:tc>
        <w:tc>
          <w:tcPr>
            <w:tcW w:w="7507" w:type="dxa"/>
          </w:tcPr>
          <w:p w14:paraId="2AD6624A" w14:textId="2400735B" w:rsidR="005D0F36" w:rsidRPr="00CE6D7E" w:rsidRDefault="00CE6D7E" w:rsidP="00CE6D7E">
            <w:pPr>
              <w:pStyle w:val="BodyText"/>
              <w:rPr>
                <w:sz w:val="20"/>
              </w:rPr>
            </w:pPr>
            <w:r>
              <w:rPr>
                <w:rFonts w:eastAsiaTheme="minorEastAsia" w:hint="eastAsia"/>
                <w:sz w:val="20"/>
                <w:lang w:eastAsia="ko-KR"/>
              </w:rPr>
              <w:t>The</w:t>
            </w:r>
            <w:r>
              <w:rPr>
                <w:rFonts w:eastAsiaTheme="minorEastAsia"/>
                <w:sz w:val="20"/>
                <w:lang w:eastAsia="ko-KR"/>
              </w:rPr>
              <w:t xml:space="preserve"> proposal 21 seems okay. Maybe, should “within a slot“ be added after “in all OFDM symbols“ in the second paragraph?</w:t>
            </w:r>
          </w:p>
        </w:tc>
      </w:tr>
      <w:tr w:rsidR="005D0F36" w14:paraId="02B1A08E" w14:textId="77777777" w:rsidTr="005640B4">
        <w:tc>
          <w:tcPr>
            <w:tcW w:w="2122" w:type="dxa"/>
          </w:tcPr>
          <w:p w14:paraId="02426545" w14:textId="5AA1A91A" w:rsidR="005D0F36" w:rsidRPr="00544848" w:rsidRDefault="00115A43" w:rsidP="00CF2021">
            <w:pPr>
              <w:pStyle w:val="BodyText"/>
              <w:rPr>
                <w:sz w:val="20"/>
                <w:lang w:val="en-GB"/>
              </w:rPr>
            </w:pPr>
            <w:r>
              <w:rPr>
                <w:sz w:val="20"/>
                <w:lang w:val="en-GB"/>
              </w:rPr>
              <w:t>Samsung</w:t>
            </w:r>
          </w:p>
        </w:tc>
        <w:tc>
          <w:tcPr>
            <w:tcW w:w="7507" w:type="dxa"/>
          </w:tcPr>
          <w:p w14:paraId="62F2528D" w14:textId="77777777" w:rsidR="005D0F36" w:rsidRDefault="00115A43" w:rsidP="006F34FB">
            <w:pPr>
              <w:pStyle w:val="BodyText"/>
              <w:rPr>
                <w:sz w:val="20"/>
              </w:rPr>
            </w:pPr>
            <w:r>
              <w:rPr>
                <w:sz w:val="20"/>
              </w:rPr>
              <w:t xml:space="preserve">The first part of the proposal </w:t>
            </w:r>
            <w:r w:rsidR="006F34FB">
              <w:rPr>
                <w:sz w:val="20"/>
              </w:rPr>
              <w:t>seems</w:t>
            </w:r>
            <w:r>
              <w:rPr>
                <w:sz w:val="20"/>
              </w:rPr>
              <w:t xml:space="preserve"> not necessary. The spatialRelationInfo is configured per SRS resource. That means the spatialRelationInfo is applied too all the OFDM symbols in that SRS resouce. </w:t>
            </w:r>
          </w:p>
          <w:p w14:paraId="4833B4F3" w14:textId="6B0FF76D" w:rsidR="006F34FB" w:rsidRPr="003D337E" w:rsidRDefault="006F34FB" w:rsidP="006F34FB">
            <w:pPr>
              <w:pStyle w:val="BodyText"/>
              <w:rPr>
                <w:sz w:val="20"/>
              </w:rPr>
            </w:pPr>
            <w:r>
              <w:rPr>
                <w:sz w:val="20"/>
              </w:rPr>
              <w:t xml:space="preserve">Okay with the second part, where those two clarification is needed for proper UE behavior. </w:t>
            </w:r>
          </w:p>
        </w:tc>
      </w:tr>
      <w:tr w:rsidR="009D38EF" w14:paraId="6EC55FD1" w14:textId="77777777" w:rsidTr="005640B4">
        <w:tc>
          <w:tcPr>
            <w:tcW w:w="2122" w:type="dxa"/>
          </w:tcPr>
          <w:p w14:paraId="12C2C07F" w14:textId="24F9BF7A" w:rsidR="009D38EF" w:rsidRDefault="009D38EF" w:rsidP="00CF2021">
            <w:pPr>
              <w:pStyle w:val="BodyText"/>
            </w:pPr>
            <w:r>
              <w:t>Intel</w:t>
            </w:r>
          </w:p>
        </w:tc>
        <w:tc>
          <w:tcPr>
            <w:tcW w:w="7507" w:type="dxa"/>
          </w:tcPr>
          <w:p w14:paraId="5F5D5670" w14:textId="77777777" w:rsidR="009D38EF" w:rsidRDefault="009D38EF" w:rsidP="006F34FB">
            <w:pPr>
              <w:pStyle w:val="BodyText"/>
            </w:pPr>
            <w:r>
              <w:t xml:space="preserve">We do not need to specify anything for this. </w:t>
            </w:r>
          </w:p>
          <w:p w14:paraId="545F802F" w14:textId="7807A11C" w:rsidR="009D38EF" w:rsidRDefault="009D38EF" w:rsidP="006F34FB">
            <w:pPr>
              <w:pStyle w:val="BodyText"/>
            </w:pPr>
            <w:r>
              <w:t>To let some SRS resources use the same Tx beam, a simple way is that those SRS resources share the same SRS-spatialInfo.</w:t>
            </w:r>
          </w:p>
        </w:tc>
      </w:tr>
      <w:tr w:rsidR="00E325B2" w14:paraId="55CBA819" w14:textId="77777777" w:rsidTr="005640B4">
        <w:tc>
          <w:tcPr>
            <w:tcW w:w="2122" w:type="dxa"/>
          </w:tcPr>
          <w:p w14:paraId="74E6FCE5" w14:textId="00FC9D41" w:rsidR="00E325B2" w:rsidRDefault="00E325B2" w:rsidP="00CF2021">
            <w:pPr>
              <w:pStyle w:val="BodyText"/>
            </w:pPr>
            <w:r>
              <w:rPr>
                <w:rFonts w:hint="eastAsia"/>
              </w:rPr>
              <w:t>Huawei, HiSilicon</w:t>
            </w:r>
          </w:p>
        </w:tc>
        <w:tc>
          <w:tcPr>
            <w:tcW w:w="7507" w:type="dxa"/>
          </w:tcPr>
          <w:p w14:paraId="5C80D72C" w14:textId="0604102C" w:rsidR="00E325B2" w:rsidRDefault="00E325B2" w:rsidP="00E325B2">
            <w:pPr>
              <w:pStyle w:val="BodyText"/>
            </w:pPr>
            <w:r>
              <w:t>We prefer Alt-2, and the last part of the proposal is overly restrictivie. If UE can only sweep its Tx beams when none of the SRS resources within the SRS resource set are configured with spatialRelationInfo, gNB then could not provide any guidance/control/assitance for UE to perform U3 procedure.</w:t>
            </w:r>
          </w:p>
        </w:tc>
      </w:tr>
      <w:tr w:rsidR="00847D7D" w14:paraId="03397946" w14:textId="77777777" w:rsidTr="005640B4">
        <w:tc>
          <w:tcPr>
            <w:tcW w:w="2122" w:type="dxa"/>
          </w:tcPr>
          <w:p w14:paraId="47A9AE3A" w14:textId="6FDD954A" w:rsidR="00847D7D" w:rsidRDefault="00847D7D" w:rsidP="00847D7D">
            <w:pPr>
              <w:pStyle w:val="BodyText"/>
            </w:pPr>
            <w:r>
              <w:rPr>
                <w:rFonts w:hint="eastAsia"/>
              </w:rPr>
              <w:t>ZTE</w:t>
            </w:r>
          </w:p>
        </w:tc>
        <w:tc>
          <w:tcPr>
            <w:tcW w:w="7507" w:type="dxa"/>
          </w:tcPr>
          <w:p w14:paraId="538DD537" w14:textId="22B523EE" w:rsidR="00847D7D" w:rsidRDefault="00847D7D" w:rsidP="00847D7D">
            <w:pPr>
              <w:pStyle w:val="BodyText"/>
            </w:pPr>
            <w:r>
              <w:rPr>
                <w:rFonts w:hint="eastAsia"/>
              </w:rPr>
              <w:t xml:space="preserve">Share with </w:t>
            </w:r>
            <w:r>
              <w:t>Intel</w:t>
            </w:r>
          </w:p>
        </w:tc>
      </w:tr>
      <w:tr w:rsidR="00214858" w14:paraId="0872FB11" w14:textId="77777777" w:rsidTr="005640B4">
        <w:tc>
          <w:tcPr>
            <w:tcW w:w="2122" w:type="dxa"/>
          </w:tcPr>
          <w:p w14:paraId="5D645AA1" w14:textId="3E16680F" w:rsidR="00214858" w:rsidRPr="00214858" w:rsidRDefault="00214858" w:rsidP="00847D7D">
            <w:pPr>
              <w:pStyle w:val="BodyText"/>
              <w:rPr>
                <w:rFonts w:eastAsia="DengXian"/>
              </w:rPr>
            </w:pPr>
            <w:r>
              <w:rPr>
                <w:rFonts w:eastAsia="DengXian" w:hint="eastAsia"/>
              </w:rPr>
              <w:t>OPPO</w:t>
            </w:r>
          </w:p>
        </w:tc>
        <w:tc>
          <w:tcPr>
            <w:tcW w:w="7507" w:type="dxa"/>
          </w:tcPr>
          <w:p w14:paraId="6DF5C427" w14:textId="0E87529F" w:rsidR="00214858" w:rsidRPr="00214858" w:rsidRDefault="00214858" w:rsidP="00847D7D">
            <w:pPr>
              <w:pStyle w:val="BodyText"/>
              <w:rPr>
                <w:rFonts w:eastAsia="DengXian"/>
              </w:rPr>
            </w:pPr>
            <w:r>
              <w:rPr>
                <w:rFonts w:eastAsia="DengXian" w:hint="eastAsia"/>
              </w:rPr>
              <w:t xml:space="preserve">Share the same view with Samsung. </w:t>
            </w:r>
            <w:r>
              <w:rPr>
                <w:rFonts w:eastAsia="DengXian"/>
              </w:rPr>
              <w:t>The second part is OK.</w:t>
            </w:r>
          </w:p>
        </w:tc>
      </w:tr>
      <w:tr w:rsidR="0090032C" w14:paraId="18893BC7" w14:textId="77777777" w:rsidTr="005640B4">
        <w:tc>
          <w:tcPr>
            <w:tcW w:w="2122" w:type="dxa"/>
          </w:tcPr>
          <w:p w14:paraId="308B4047" w14:textId="10C1F0E2" w:rsidR="0090032C" w:rsidRDefault="0090032C" w:rsidP="0090032C">
            <w:pPr>
              <w:pStyle w:val="BodyText"/>
              <w:rPr>
                <w:rFonts w:eastAsia="DengXian"/>
              </w:rPr>
            </w:pPr>
            <w:r w:rsidRPr="00B82688">
              <w:t xml:space="preserve">Qualcomm </w:t>
            </w:r>
          </w:p>
        </w:tc>
        <w:tc>
          <w:tcPr>
            <w:tcW w:w="7507" w:type="dxa"/>
          </w:tcPr>
          <w:p w14:paraId="692DAE6B" w14:textId="06842D85" w:rsidR="0090032C" w:rsidRDefault="00724C3D" w:rsidP="0090032C">
            <w:pPr>
              <w:pStyle w:val="BodyText"/>
              <w:rPr>
                <w:rFonts w:eastAsia="DengXian"/>
              </w:rPr>
            </w:pPr>
            <w:r>
              <w:t>Agree with Intel</w:t>
            </w:r>
          </w:p>
        </w:tc>
      </w:tr>
      <w:tr w:rsidR="002A6EE8" w14:paraId="55DD50F7" w14:textId="77777777" w:rsidTr="005640B4">
        <w:tc>
          <w:tcPr>
            <w:tcW w:w="2122" w:type="dxa"/>
          </w:tcPr>
          <w:p w14:paraId="42E9574F" w14:textId="133416D8" w:rsidR="002A6EE8" w:rsidRPr="00B82688" w:rsidRDefault="002A6EE8" w:rsidP="0090032C">
            <w:pPr>
              <w:pStyle w:val="BodyText"/>
            </w:pPr>
            <w:r>
              <w:t>CATT</w:t>
            </w:r>
          </w:p>
        </w:tc>
        <w:tc>
          <w:tcPr>
            <w:tcW w:w="7507" w:type="dxa"/>
          </w:tcPr>
          <w:p w14:paraId="0CC7538F" w14:textId="0FFCC041" w:rsidR="002A6EE8" w:rsidRDefault="002A6EE8" w:rsidP="0090032C">
            <w:pPr>
              <w:pStyle w:val="BodyText"/>
            </w:pPr>
            <w:r>
              <w:t>Intel’s proposal is acceptable.</w:t>
            </w:r>
          </w:p>
        </w:tc>
      </w:tr>
      <w:tr w:rsidR="005640B4" w14:paraId="02EBEBC7" w14:textId="77777777" w:rsidTr="005640B4">
        <w:tc>
          <w:tcPr>
            <w:tcW w:w="2122" w:type="dxa"/>
          </w:tcPr>
          <w:p w14:paraId="4F4754CC" w14:textId="1818F12F" w:rsidR="005640B4" w:rsidRDefault="005640B4" w:rsidP="00524DD5">
            <w:pPr>
              <w:pStyle w:val="BodyText"/>
            </w:pPr>
            <w:r w:rsidRPr="00193D5F">
              <w:t>Nokia</w:t>
            </w:r>
          </w:p>
        </w:tc>
        <w:tc>
          <w:tcPr>
            <w:tcW w:w="7507" w:type="dxa"/>
          </w:tcPr>
          <w:p w14:paraId="7E8D0453" w14:textId="0FE94556" w:rsidR="005640B4" w:rsidRDefault="005640B4" w:rsidP="00524DD5">
            <w:pPr>
              <w:pStyle w:val="BodyText"/>
            </w:pPr>
            <w:r w:rsidRPr="00193D5F">
              <w:t>Agree with Intel</w:t>
            </w:r>
          </w:p>
        </w:tc>
      </w:tr>
    </w:tbl>
    <w:p w14:paraId="150785D5" w14:textId="77777777" w:rsidR="005D0F36" w:rsidRDefault="005D0F36" w:rsidP="00AE0CE5">
      <w:pPr>
        <w:pStyle w:val="BodyText"/>
      </w:pPr>
    </w:p>
    <w:p w14:paraId="4AA832B3" w14:textId="675D5D4C" w:rsidR="008A4169" w:rsidRDefault="008A4169" w:rsidP="008A4169">
      <w:pPr>
        <w:pStyle w:val="Heading3"/>
      </w:pPr>
      <w:r>
        <w:t>Other</w:t>
      </w:r>
    </w:p>
    <w:p w14:paraId="7308231C" w14:textId="77777777" w:rsidR="00390F77" w:rsidRDefault="00390F77" w:rsidP="00390F77">
      <w:pPr>
        <w:pStyle w:val="ListBullet"/>
      </w:pPr>
      <w:r>
        <w:t xml:space="preserve">For SRS resource set used for beam management, UE shall expect the SRS resources in a set should be configured with the same time domain </w:t>
      </w:r>
      <w:proofErr w:type="spellStart"/>
      <w:r>
        <w:t>behavior</w:t>
      </w:r>
      <w:proofErr w:type="spellEnd"/>
      <w:r>
        <w:t xml:space="preserve">. [9] </w:t>
      </w:r>
    </w:p>
    <w:p w14:paraId="03D1137D" w14:textId="69D5762F" w:rsidR="00390F77" w:rsidRPr="00390F77" w:rsidRDefault="00390F77" w:rsidP="00390F77">
      <w:pPr>
        <w:pStyle w:val="ListBullet"/>
      </w:pPr>
      <w:r>
        <w:t xml:space="preserve">In one SRS resource set configured with higher layer parameter </w:t>
      </w:r>
      <w:r w:rsidRPr="00496943">
        <w:rPr>
          <w:i/>
        </w:rPr>
        <w:t>SRS-</w:t>
      </w:r>
      <w:proofErr w:type="spellStart"/>
      <w:r w:rsidRPr="00496943">
        <w:rPr>
          <w:i/>
        </w:rPr>
        <w:t>SetUse</w:t>
      </w:r>
      <w:proofErr w:type="spellEnd"/>
      <w:r>
        <w:t xml:space="preserve"> = “</w:t>
      </w:r>
      <w:proofErr w:type="spellStart"/>
      <w:r>
        <w:t>BeamManagement</w:t>
      </w:r>
      <w:proofErr w:type="spellEnd"/>
      <w:r>
        <w:t xml:space="preserve">”, all the SRS resources shall be configured with the same SRS bandwidth. [12] </w:t>
      </w:r>
    </w:p>
    <w:p w14:paraId="4135ABDB" w14:textId="185F9ADF" w:rsidR="00393EE8" w:rsidRDefault="00393EE8" w:rsidP="00393EE8">
      <w:pPr>
        <w:pStyle w:val="ListBullet"/>
      </w:pPr>
      <w:r>
        <w:t xml:space="preserve">Introduce SRS resource set ID into the higher layer parameter </w:t>
      </w:r>
      <w:proofErr w:type="spellStart"/>
      <w:r w:rsidRPr="00496943">
        <w:rPr>
          <w:i/>
        </w:rPr>
        <w:t>spatialRelationInfo</w:t>
      </w:r>
      <w:proofErr w:type="spellEnd"/>
      <w:r>
        <w:t xml:space="preserve"> and the higher layer parameter </w:t>
      </w:r>
      <w:r w:rsidRPr="00496943">
        <w:rPr>
          <w:i/>
        </w:rPr>
        <w:t>PUCCH-</w:t>
      </w:r>
      <w:proofErr w:type="spellStart"/>
      <w:r w:rsidRPr="00496943">
        <w:rPr>
          <w:i/>
        </w:rPr>
        <w:t>SpatialRelationInfo</w:t>
      </w:r>
      <w:proofErr w:type="spellEnd"/>
      <w:r>
        <w:t>.</w:t>
      </w:r>
      <w:r w:rsidRPr="00C46E36">
        <w:t xml:space="preserve"> </w:t>
      </w:r>
      <w:r>
        <w:t>[1]</w:t>
      </w:r>
    </w:p>
    <w:p w14:paraId="22E922B2" w14:textId="06CC3388" w:rsidR="00B92CE5" w:rsidRDefault="006C2F41" w:rsidP="00B92CE5">
      <w:pPr>
        <w:pStyle w:val="ListBullet"/>
      </w:pPr>
      <w:r>
        <w:t xml:space="preserve">When the spatial relation is provided by P/SP-SRS, UE shall transmit the UL channel/RS with the same spatial domain transmission filter applied for the most recent transmission of the corresponding P/SP-SRS. [2] </w:t>
      </w:r>
    </w:p>
    <w:p w14:paraId="40635021" w14:textId="0642332A" w:rsidR="00B416CE" w:rsidRDefault="00B416CE" w:rsidP="00B416CE">
      <w:pPr>
        <w:pStyle w:val="ListBullet"/>
      </w:pPr>
      <w:r>
        <w:t xml:space="preserve">Any SRS beam enhancement is postponed to Rel.16 (if needed). [6] </w:t>
      </w:r>
    </w:p>
    <w:p w14:paraId="2C5CF74B" w14:textId="77777777" w:rsidR="002E4A4A" w:rsidRDefault="002E4A4A" w:rsidP="002E4A4A">
      <w:pPr>
        <w:pStyle w:val="ListBullet"/>
      </w:pPr>
      <w:r>
        <w:t>To apply the text proposals as in appendix part. [15]</w:t>
      </w:r>
    </w:p>
    <w:p w14:paraId="34B17BD8" w14:textId="4E74D659" w:rsidR="002E4A4A" w:rsidRDefault="002E4A4A" w:rsidP="00337393">
      <w:pPr>
        <w:pStyle w:val="ListBullet"/>
        <w:numPr>
          <w:ilvl w:val="1"/>
          <w:numId w:val="6"/>
        </w:numPr>
      </w:pPr>
      <w:r>
        <w:t xml:space="preserve">&lt;SRS can only be transmitted in active UL BWP&gt; </w:t>
      </w:r>
    </w:p>
    <w:p w14:paraId="7D7461B6" w14:textId="77777777" w:rsidR="006C2F41" w:rsidRDefault="006C2F41" w:rsidP="006C2F41">
      <w:pPr>
        <w:pStyle w:val="ListBullet"/>
      </w:pPr>
      <w:r>
        <w:lastRenderedPageBreak/>
        <w:t xml:space="preserve">A local beam sweeping is supported on top of a full sweeping for partial beam correspondence and no beam correspondence cases. [17] </w:t>
      </w:r>
    </w:p>
    <w:p w14:paraId="30A272DF" w14:textId="53F8792E" w:rsidR="00951BD8" w:rsidRDefault="00951BD8" w:rsidP="00951BD8">
      <w:pPr>
        <w:pStyle w:val="ListBullet"/>
      </w:pPr>
      <w:r>
        <w:t xml:space="preserve">Support TCI-state specification to use of UL SRS resources as a spatial source for DL DMRS resource or any DL RS in Rel-15 NR. [20] </w:t>
      </w:r>
    </w:p>
    <w:p w14:paraId="28087E79" w14:textId="77777777" w:rsidR="00B92CE5" w:rsidRDefault="008442BE" w:rsidP="00B92CE5">
      <w:pPr>
        <w:pStyle w:val="ListBullet"/>
      </w:pPr>
      <w:r>
        <w:t>Network shall provide guidance on beam sweep behaviour in UL beam training for UEs without beam correspondence. [22]</w:t>
      </w:r>
    </w:p>
    <w:p w14:paraId="7E4DB858" w14:textId="2E708C66" w:rsidR="008442BE" w:rsidRDefault="00B92CE5" w:rsidP="00B92CE5">
      <w:pPr>
        <w:pStyle w:val="ListBullet"/>
      </w:pPr>
      <w:r>
        <w:t xml:space="preserve">For U3 beam training, network shall indicate a maximum angular, within which UE is allowed to sweep </w:t>
      </w:r>
      <w:proofErr w:type="spellStart"/>
      <w:r>
        <w:t>Tx</w:t>
      </w:r>
      <w:proofErr w:type="spellEnd"/>
      <w:r>
        <w:t xml:space="preserve"> beam direction. [22] </w:t>
      </w:r>
    </w:p>
    <w:p w14:paraId="1CFD7A7D" w14:textId="4196AFD3" w:rsidR="00CC7C5C" w:rsidRDefault="00CC7C5C" w:rsidP="00CC7C5C">
      <w:pPr>
        <w:pStyle w:val="Heading2"/>
      </w:pPr>
      <w:r>
        <w:t>CORESET #0</w:t>
      </w:r>
    </w:p>
    <w:p w14:paraId="4CE3FE74" w14:textId="36B276A2" w:rsidR="00F04876" w:rsidRDefault="00F04876" w:rsidP="0094135C">
      <w:pPr>
        <w:pStyle w:val="Heading3"/>
      </w:pPr>
      <w:r>
        <w:t>TCI states or not?</w:t>
      </w:r>
    </w:p>
    <w:p w14:paraId="0D1D2645" w14:textId="3FBB7158" w:rsidR="007C5FB4" w:rsidRDefault="007559BE" w:rsidP="007D6A38">
      <w:pPr>
        <w:pStyle w:val="BodyText"/>
      </w:pPr>
      <w:r w:rsidRPr="007559BE">
        <w:t>CORESET #0 is used by the UE to receive at least system information and is configured in MIB. A limited set of configuration possibilities are possible, e.g., it is not possible to configure the PDCCH DMRS or the TCI states in MIB</w:t>
      </w:r>
      <w:r w:rsidR="004A4368">
        <w:t>.</w:t>
      </w:r>
      <w:r w:rsidR="001626EF">
        <w:t xml:space="preserve"> </w:t>
      </w:r>
      <w:r w:rsidR="00FE2282">
        <w:t xml:space="preserve">Several companies are discussing if CORESET#0 can be </w:t>
      </w:r>
      <w:r w:rsidR="007917D7">
        <w:t xml:space="preserve">re-configured, in particular regarding TCI states. </w:t>
      </w:r>
      <w:r w:rsidR="00FD75A1">
        <w:t>The issue is complicated by the fact that t</w:t>
      </w:r>
      <w:r w:rsidR="001626EF">
        <w:t>he UE will use CORESET #0 as part of search space #0</w:t>
      </w:r>
      <w:r w:rsidR="00C20290">
        <w:t xml:space="preserve"> when receiving SIB1</w:t>
      </w:r>
      <w:r w:rsidR="001A35BC">
        <w:t>, and possibly also OSI and paging,</w:t>
      </w:r>
      <w:r w:rsidR="00C20290">
        <w:t xml:space="preserve"> also in CONNECTED mode</w:t>
      </w:r>
      <w:r w:rsidR="00EC121E">
        <w:t xml:space="preserve">. The specification </w:t>
      </w:r>
      <w:r w:rsidR="000F0EE4">
        <w:t>is ambiguous on what QCL assumptions to use for a common search space where the TCI states</w:t>
      </w:r>
      <w:r w:rsidR="008D328F">
        <w:t xml:space="preserve"> of the associated CORESET have been configured</w:t>
      </w:r>
      <w:r w:rsidR="001A35BC">
        <w:t>.</w:t>
      </w:r>
    </w:p>
    <w:p w14:paraId="235D60D8" w14:textId="77777777" w:rsidR="007C5FB4" w:rsidRDefault="007C5FB4" w:rsidP="007D6A38">
      <w:pPr>
        <w:pStyle w:val="BodyText"/>
      </w:pPr>
      <w:r>
        <w:t>Regarding the configurability of CORESET #0, there are essentially two alternatives:</w:t>
      </w:r>
    </w:p>
    <w:p w14:paraId="777DF852" w14:textId="2B0567E2" w:rsidR="009474D8" w:rsidRPr="00586EA5" w:rsidRDefault="007C5FB4" w:rsidP="007D6A38">
      <w:pPr>
        <w:pStyle w:val="BodyText"/>
        <w:rPr>
          <w:b/>
        </w:rPr>
      </w:pPr>
      <w:r w:rsidRPr="00586EA5">
        <w:rPr>
          <w:b/>
        </w:rPr>
        <w:t>Alt1: CORESET #0 can be configured with TCI states</w:t>
      </w:r>
      <w:r w:rsidR="001A35BC" w:rsidRPr="00586EA5">
        <w:rPr>
          <w:b/>
        </w:rPr>
        <w:t xml:space="preserve"> </w:t>
      </w:r>
      <w:r w:rsidR="00BB1C27">
        <w:rPr>
          <w:b/>
        </w:rPr>
        <w:t>without any restrictions</w:t>
      </w:r>
      <w:r w:rsidR="007559BE" w:rsidRPr="00586EA5">
        <w:rPr>
          <w:b/>
        </w:rPr>
        <w:t xml:space="preserve"> </w:t>
      </w:r>
    </w:p>
    <w:p w14:paraId="4350C049" w14:textId="1B5D8764" w:rsidR="00CC7C5C" w:rsidRDefault="00CC7C5C" w:rsidP="00CC7C5C">
      <w:pPr>
        <w:pStyle w:val="ListBullet"/>
      </w:pPr>
      <w:r>
        <w:t xml:space="preserve">The TCI state of CORESET #0 can be re-configured by dedicated RRC </w:t>
      </w:r>
      <w:proofErr w:type="spellStart"/>
      <w:r>
        <w:t>signaling</w:t>
      </w:r>
      <w:proofErr w:type="spellEnd"/>
      <w:r>
        <w:t xml:space="preserve"> after </w:t>
      </w:r>
      <w:r w:rsidR="00FD4E0B">
        <w:t xml:space="preserve">the </w:t>
      </w:r>
      <w:r>
        <w:t>initial access procedure.</w:t>
      </w:r>
      <w:r w:rsidRPr="00991A61">
        <w:t xml:space="preserve"> </w:t>
      </w:r>
      <w:r>
        <w:t>[3]</w:t>
      </w:r>
    </w:p>
    <w:p w14:paraId="0BED972D" w14:textId="5BCAC96E" w:rsidR="00CC7C5C" w:rsidRDefault="00CC7C5C" w:rsidP="00337393">
      <w:pPr>
        <w:pStyle w:val="ListBullet"/>
        <w:numPr>
          <w:ilvl w:val="1"/>
          <w:numId w:val="6"/>
        </w:numPr>
      </w:pPr>
      <w:r>
        <w:t>UE is not allowed to switch beam autonomously for CORESET #0 reception after RRC re-configuration.</w:t>
      </w:r>
    </w:p>
    <w:p w14:paraId="16CA28E0" w14:textId="7FA151E5" w:rsidR="0094135C" w:rsidRDefault="0094135C" w:rsidP="0094135C">
      <w:pPr>
        <w:pStyle w:val="ListBullet"/>
      </w:pPr>
      <w:r>
        <w:t xml:space="preserve">TCI states can be configured and activated for CORESET #0. [5] </w:t>
      </w:r>
    </w:p>
    <w:p w14:paraId="4CA05970" w14:textId="77777777" w:rsidR="0094135C" w:rsidRDefault="0094135C" w:rsidP="0094135C">
      <w:pPr>
        <w:pStyle w:val="ListBullet"/>
      </w:pPr>
      <w:r>
        <w:t xml:space="preserve">Treat CORESET 0 in the same way as other CORESETs in terms of TCI configuration. [8] </w:t>
      </w:r>
    </w:p>
    <w:p w14:paraId="6AF702F4" w14:textId="77777777" w:rsidR="0094135C" w:rsidRDefault="0094135C" w:rsidP="0094135C">
      <w:pPr>
        <w:pStyle w:val="ListBullet"/>
      </w:pPr>
      <w:r>
        <w:t xml:space="preserve">For CORESET 0, it is up to </w:t>
      </w:r>
      <w:proofErr w:type="spellStart"/>
      <w:r>
        <w:t>gNB</w:t>
      </w:r>
      <w:proofErr w:type="spellEnd"/>
      <w:r>
        <w:t xml:space="preserve"> whether to configure TCI state or not, and only the TCI state including SSB index can be configured. [9] </w:t>
      </w:r>
    </w:p>
    <w:p w14:paraId="221FA23B" w14:textId="77777777" w:rsidR="0094135C" w:rsidRPr="00C35361" w:rsidRDefault="0094135C" w:rsidP="0094135C">
      <w:pPr>
        <w:pStyle w:val="ListBullet"/>
      </w:pPr>
      <w:r>
        <w:rPr>
          <w:rFonts w:eastAsia="SimSun"/>
        </w:rPr>
        <w:t xml:space="preserve">NR supports CORESET#0 to be configured with TCI state(s) if it is re-configured via RRC </w:t>
      </w:r>
      <w:proofErr w:type="spellStart"/>
      <w:r>
        <w:rPr>
          <w:rFonts w:eastAsia="SimSun"/>
        </w:rPr>
        <w:t>signaling</w:t>
      </w:r>
      <w:proofErr w:type="spellEnd"/>
      <w:r>
        <w:rPr>
          <w:rFonts w:eastAsia="SimSun"/>
        </w:rPr>
        <w:t xml:space="preserve">. </w:t>
      </w:r>
      <w:r>
        <w:t>[14]</w:t>
      </w:r>
    </w:p>
    <w:p w14:paraId="01935452" w14:textId="77777777" w:rsidR="00611478" w:rsidRDefault="00611478" w:rsidP="00611478">
      <w:pPr>
        <w:pStyle w:val="ListBullet"/>
      </w:pPr>
      <w:r w:rsidRPr="00E22090">
        <w:t>CORESET#0 can be configured with TCI state(s).</w:t>
      </w:r>
      <w:r>
        <w:t xml:space="preserve"> [20]</w:t>
      </w:r>
    </w:p>
    <w:p w14:paraId="52D391CC" w14:textId="124686C9" w:rsidR="007C5FB4" w:rsidRDefault="00611478" w:rsidP="00586EA5">
      <w:pPr>
        <w:pStyle w:val="ListBullet"/>
      </w:pPr>
      <w:r>
        <w:t xml:space="preserve">The configured TCI states to CORESET 0 at least applies to the UE-specific search space, associated with CORESET 0. [8] </w:t>
      </w:r>
    </w:p>
    <w:p w14:paraId="6E7DA7CF" w14:textId="1B4F51FB" w:rsidR="007C5FB4" w:rsidRPr="00586EA5" w:rsidRDefault="007C5FB4" w:rsidP="00586EA5">
      <w:pPr>
        <w:pStyle w:val="BodyText"/>
        <w:rPr>
          <w:b/>
        </w:rPr>
      </w:pPr>
      <w:r w:rsidRPr="00586EA5">
        <w:rPr>
          <w:b/>
        </w:rPr>
        <w:t>Alt</w:t>
      </w:r>
      <w:r w:rsidR="00586EA5" w:rsidRPr="00586EA5">
        <w:rPr>
          <w:b/>
        </w:rPr>
        <w:t>2</w:t>
      </w:r>
      <w:r w:rsidRPr="00586EA5">
        <w:rPr>
          <w:b/>
        </w:rPr>
        <w:t xml:space="preserve">: CORESET #0 cannot be configured with TCI states </w:t>
      </w:r>
      <w:r w:rsidR="00BB1C27">
        <w:rPr>
          <w:b/>
        </w:rPr>
        <w:t>without restriction</w:t>
      </w:r>
      <w:r w:rsidRPr="00586EA5">
        <w:rPr>
          <w:b/>
        </w:rPr>
        <w:t xml:space="preserve"> </w:t>
      </w:r>
    </w:p>
    <w:p w14:paraId="329F6B48" w14:textId="77777777" w:rsidR="0094135C" w:rsidRDefault="0094135C" w:rsidP="0094135C">
      <w:pPr>
        <w:pStyle w:val="ListBullet"/>
      </w:pPr>
      <w:r>
        <w:t xml:space="preserve">CORESET #0 is not expected to be configured with TCI state. UE uses the best SS/PBCH block as the QCL reference for CORESET #0 [18] </w:t>
      </w:r>
    </w:p>
    <w:p w14:paraId="28E36553" w14:textId="4F33C6DF" w:rsidR="0094135C" w:rsidRDefault="0094135C" w:rsidP="0094135C">
      <w:pPr>
        <w:pStyle w:val="ListBullet"/>
      </w:pPr>
      <w:r>
        <w:t xml:space="preserve">CORESET #0 cannot be configured with TCI states. [19] </w:t>
      </w:r>
    </w:p>
    <w:p w14:paraId="36EF3FD4" w14:textId="77777777" w:rsidR="00BB1C27" w:rsidRDefault="00BB1C27" w:rsidP="00BB1C27">
      <w:pPr>
        <w:pStyle w:val="ListBullet"/>
      </w:pPr>
      <w:r>
        <w:t xml:space="preserve">UE does not expect RS other than SSB configured in TCI state </w:t>
      </w:r>
      <w:r w:rsidRPr="00F55C0C">
        <w:rPr>
          <w:i/>
        </w:rPr>
        <w:t>TCI-</w:t>
      </w:r>
      <w:proofErr w:type="spellStart"/>
      <w:r w:rsidRPr="00F55C0C">
        <w:rPr>
          <w:i/>
        </w:rPr>
        <w:t>StatesPDCCH</w:t>
      </w:r>
      <w:proofErr w:type="spellEnd"/>
      <w:r>
        <w:t xml:space="preserve"> for re-configuration of CORESET #0.</w:t>
      </w:r>
      <w:r w:rsidRPr="000F0460">
        <w:t xml:space="preserve"> </w:t>
      </w:r>
      <w:r>
        <w:t>[3]</w:t>
      </w:r>
    </w:p>
    <w:p w14:paraId="106140A4" w14:textId="15E32BB0" w:rsidR="00BB1C27" w:rsidRDefault="00BB1C27" w:rsidP="00BB1C27">
      <w:pPr>
        <w:pStyle w:val="ListBullet"/>
      </w:pPr>
      <w:r w:rsidRPr="001303A7">
        <w:t>Source RS providing QCL type D parameter per TCI state configured for the CORESET#0 is SS/PBCH block.</w:t>
      </w:r>
      <w:r>
        <w:t xml:space="preserve"> [20]</w:t>
      </w:r>
    </w:p>
    <w:p w14:paraId="595683FE" w14:textId="42DD9570" w:rsidR="00586EA5" w:rsidRDefault="00586EA5" w:rsidP="00586EA5">
      <w:pPr>
        <w:pStyle w:val="BodyText"/>
      </w:pPr>
      <w:r>
        <w:t>It is the understanding of the moderator that the current specification supports configuration of TCI states</w:t>
      </w:r>
      <w:r w:rsidR="00F75DBB">
        <w:t xml:space="preserve"> </w:t>
      </w:r>
      <w:r>
        <w:t>for CORESET #0</w:t>
      </w:r>
      <w:r w:rsidR="00BB1C27">
        <w:t xml:space="preserve"> without restrictions</w:t>
      </w:r>
      <w:r>
        <w:t>.</w:t>
      </w:r>
      <w:r w:rsidR="00F75DBB">
        <w:t xml:space="preserve"> </w:t>
      </w:r>
      <w:r w:rsidR="00AC018C">
        <w:t xml:space="preserve">It seems unlikely that there will be consensus to </w:t>
      </w:r>
      <w:r w:rsidR="0019577D">
        <w:t>remove that possibility, especially since that</w:t>
      </w:r>
      <w:r w:rsidR="00F55C0C">
        <w:t xml:space="preserve"> should</w:t>
      </w:r>
      <w:r w:rsidR="0019577D">
        <w:t xml:space="preserve"> be confirmed by the DL control session. Hence, we propose</w:t>
      </w:r>
    </w:p>
    <w:p w14:paraId="17DA450B" w14:textId="11FE0A83" w:rsidR="0019577D" w:rsidRPr="00EE3EA1" w:rsidRDefault="00F868EA" w:rsidP="0054340B">
      <w:pPr>
        <w:pStyle w:val="Proposal"/>
        <w:rPr>
          <w:highlight w:val="cyan"/>
        </w:rPr>
      </w:pPr>
      <w:r>
        <w:rPr>
          <w:highlight w:val="cyan"/>
        </w:rPr>
        <w:t xml:space="preserve">Alt-1: </w:t>
      </w:r>
      <w:r w:rsidR="0054340B" w:rsidRPr="00EE3EA1">
        <w:rPr>
          <w:highlight w:val="cyan"/>
        </w:rPr>
        <w:t xml:space="preserve">Do not introduce restrictions on configuration of </w:t>
      </w:r>
      <w:r w:rsidR="001C3EE4">
        <w:rPr>
          <w:highlight w:val="cyan"/>
        </w:rPr>
        <w:t>TCI states for</w:t>
      </w:r>
      <w:r w:rsidR="002A12FB">
        <w:rPr>
          <w:highlight w:val="cyan"/>
        </w:rPr>
        <w:t xml:space="preserve"> </w:t>
      </w:r>
      <w:r w:rsidR="0054340B" w:rsidRPr="00EE3EA1">
        <w:rPr>
          <w:highlight w:val="cyan"/>
        </w:rPr>
        <w:t>CORESET #0.</w:t>
      </w:r>
    </w:p>
    <w:tbl>
      <w:tblPr>
        <w:tblStyle w:val="TableGrid"/>
        <w:tblW w:w="0" w:type="auto"/>
        <w:tblLook w:val="04A0" w:firstRow="1" w:lastRow="0" w:firstColumn="1" w:lastColumn="0" w:noHBand="0" w:noVBand="1"/>
      </w:tblPr>
      <w:tblGrid>
        <w:gridCol w:w="4814"/>
        <w:gridCol w:w="4815"/>
      </w:tblGrid>
      <w:tr w:rsidR="008070B5" w14:paraId="053C6934" w14:textId="77777777" w:rsidTr="00CF2021">
        <w:tc>
          <w:tcPr>
            <w:tcW w:w="4814" w:type="dxa"/>
          </w:tcPr>
          <w:p w14:paraId="0668CFD8" w14:textId="77777777" w:rsidR="008070B5" w:rsidRPr="003D337E" w:rsidRDefault="008070B5" w:rsidP="00CF2021">
            <w:pPr>
              <w:pStyle w:val="BodyText"/>
              <w:rPr>
                <w:b/>
                <w:sz w:val="20"/>
              </w:rPr>
            </w:pPr>
            <w:r w:rsidRPr="003D337E">
              <w:rPr>
                <w:b/>
                <w:sz w:val="20"/>
              </w:rPr>
              <w:t>Company</w:t>
            </w:r>
          </w:p>
        </w:tc>
        <w:tc>
          <w:tcPr>
            <w:tcW w:w="4815" w:type="dxa"/>
          </w:tcPr>
          <w:p w14:paraId="7DFA452A" w14:textId="77777777" w:rsidR="008070B5" w:rsidRPr="003D337E" w:rsidRDefault="008070B5" w:rsidP="00CF2021">
            <w:pPr>
              <w:pStyle w:val="BodyText"/>
              <w:rPr>
                <w:b/>
                <w:sz w:val="20"/>
              </w:rPr>
            </w:pPr>
            <w:r w:rsidRPr="003D337E">
              <w:rPr>
                <w:b/>
                <w:sz w:val="20"/>
              </w:rPr>
              <w:t>View</w:t>
            </w:r>
          </w:p>
        </w:tc>
      </w:tr>
      <w:tr w:rsidR="008070B5" w14:paraId="74CCE643" w14:textId="77777777" w:rsidTr="00CF2021">
        <w:tc>
          <w:tcPr>
            <w:tcW w:w="4814" w:type="dxa"/>
          </w:tcPr>
          <w:p w14:paraId="799C96A0" w14:textId="4056233B" w:rsidR="008070B5" w:rsidRPr="00CE6D7E" w:rsidRDefault="00CE6D7E" w:rsidP="00CF2021">
            <w:pPr>
              <w:pStyle w:val="BodyText"/>
              <w:rPr>
                <w:sz w:val="20"/>
              </w:rPr>
            </w:pPr>
            <w:r>
              <w:rPr>
                <w:rFonts w:eastAsiaTheme="minorEastAsia" w:hint="eastAsia"/>
                <w:sz w:val="20"/>
                <w:lang w:eastAsia="ko-KR"/>
              </w:rPr>
              <w:lastRenderedPageBreak/>
              <w:t>LGE</w:t>
            </w:r>
          </w:p>
        </w:tc>
        <w:tc>
          <w:tcPr>
            <w:tcW w:w="4815" w:type="dxa"/>
          </w:tcPr>
          <w:p w14:paraId="074B74CF" w14:textId="0EB3DF8B" w:rsidR="008070B5" w:rsidRPr="00CE6D7E" w:rsidRDefault="00CE6D7E" w:rsidP="00CE6D7E">
            <w:pPr>
              <w:pStyle w:val="BodyText"/>
              <w:rPr>
                <w:sz w:val="20"/>
              </w:rPr>
            </w:pPr>
            <w:r>
              <w:rPr>
                <w:rFonts w:eastAsiaTheme="minorEastAsia" w:hint="eastAsia"/>
                <w:sz w:val="20"/>
                <w:lang w:eastAsia="ko-KR"/>
              </w:rPr>
              <w:t xml:space="preserve">Maybe this issue needs to be joinlty discussed </w:t>
            </w:r>
            <w:r>
              <w:rPr>
                <w:rFonts w:eastAsiaTheme="minorEastAsia"/>
                <w:sz w:val="20"/>
                <w:lang w:eastAsia="ko-KR"/>
              </w:rPr>
              <w:t xml:space="preserve">or better to discussed in the control session? </w:t>
            </w:r>
          </w:p>
        </w:tc>
      </w:tr>
      <w:tr w:rsidR="008070B5" w14:paraId="4F598CC0" w14:textId="77777777" w:rsidTr="00CF2021">
        <w:tc>
          <w:tcPr>
            <w:tcW w:w="4814" w:type="dxa"/>
          </w:tcPr>
          <w:p w14:paraId="73AA99F7" w14:textId="354955C3" w:rsidR="008070B5" w:rsidRPr="003D337E" w:rsidRDefault="006F34FB" w:rsidP="00CF2021">
            <w:pPr>
              <w:pStyle w:val="BodyText"/>
              <w:rPr>
                <w:sz w:val="20"/>
              </w:rPr>
            </w:pPr>
            <w:r>
              <w:rPr>
                <w:sz w:val="20"/>
              </w:rPr>
              <w:t>Samsung</w:t>
            </w:r>
          </w:p>
        </w:tc>
        <w:tc>
          <w:tcPr>
            <w:tcW w:w="4815" w:type="dxa"/>
          </w:tcPr>
          <w:p w14:paraId="72E17BDC" w14:textId="4B94F851" w:rsidR="008070B5" w:rsidRPr="003D337E" w:rsidRDefault="006F34FB" w:rsidP="00CF2021">
            <w:pPr>
              <w:pStyle w:val="BodyText"/>
              <w:rPr>
                <w:sz w:val="20"/>
              </w:rPr>
            </w:pPr>
            <w:r>
              <w:rPr>
                <w:sz w:val="20"/>
              </w:rPr>
              <w:t>Support to configure TCI states for CORESET#0 for the use case of unicast transmission. Generally, narrow beam shall be used for unicast transmission but the beam of SSB is widebeam. So the TCI state with CSI-RS resource can be configured to CORESET#0.</w:t>
            </w:r>
          </w:p>
        </w:tc>
      </w:tr>
      <w:tr w:rsidR="009D38EF" w14:paraId="7E25604B" w14:textId="77777777" w:rsidTr="00CF2021">
        <w:tc>
          <w:tcPr>
            <w:tcW w:w="4814" w:type="dxa"/>
          </w:tcPr>
          <w:p w14:paraId="7D13DDD9" w14:textId="7AEC0877" w:rsidR="009D38EF" w:rsidRDefault="009D38EF" w:rsidP="00CF2021">
            <w:pPr>
              <w:pStyle w:val="BodyText"/>
            </w:pPr>
            <w:r>
              <w:t>Intel</w:t>
            </w:r>
          </w:p>
        </w:tc>
        <w:tc>
          <w:tcPr>
            <w:tcW w:w="4815" w:type="dxa"/>
          </w:tcPr>
          <w:p w14:paraId="5E41E57E" w14:textId="4678DC53" w:rsidR="009D38EF" w:rsidRDefault="009D38EF" w:rsidP="00CF2021">
            <w:pPr>
              <w:pStyle w:val="BodyText"/>
            </w:pPr>
            <w:r>
              <w:t>Using TCI state indication</w:t>
            </w:r>
            <w:r w:rsidR="009A6F12">
              <w:t xml:space="preserve"> for CORESET0</w:t>
            </w:r>
            <w:r>
              <w:t xml:space="preserve"> is one way to let gNB and UE identify the SSB index, which is agreed as FFS in last meeting.</w:t>
            </w:r>
          </w:p>
          <w:p w14:paraId="7E32CE68" w14:textId="01821378" w:rsidR="009D38EF" w:rsidRDefault="009A6F12" w:rsidP="00CF2021">
            <w:pPr>
              <w:pStyle w:val="BodyText"/>
            </w:pPr>
            <w:r>
              <w:t>How can a UE find out the SSB index, if a CSI-RS is configured in this TCI state?</w:t>
            </w:r>
          </w:p>
        </w:tc>
      </w:tr>
      <w:tr w:rsidR="00847D7D" w14:paraId="1C1DB721" w14:textId="77777777" w:rsidTr="00CF2021">
        <w:tc>
          <w:tcPr>
            <w:tcW w:w="4814" w:type="dxa"/>
          </w:tcPr>
          <w:p w14:paraId="46CD5D34" w14:textId="15598DF0" w:rsidR="00847D7D" w:rsidRDefault="00847D7D" w:rsidP="00847D7D">
            <w:pPr>
              <w:pStyle w:val="BodyText"/>
            </w:pPr>
            <w:r>
              <w:rPr>
                <w:rFonts w:hint="eastAsia"/>
              </w:rPr>
              <w:t>ZTE</w:t>
            </w:r>
          </w:p>
        </w:tc>
        <w:tc>
          <w:tcPr>
            <w:tcW w:w="4815" w:type="dxa"/>
          </w:tcPr>
          <w:p w14:paraId="4F7D7C7D" w14:textId="7058BD25" w:rsidR="00847D7D" w:rsidRDefault="00847D7D" w:rsidP="00847D7D">
            <w:pPr>
              <w:pStyle w:val="BodyText"/>
            </w:pPr>
            <w:r>
              <w:rPr>
                <w:rFonts w:hint="eastAsia"/>
              </w:rPr>
              <w:t>Support that CORESET#0</w:t>
            </w:r>
            <w:r>
              <w:t xml:space="preserve"> can be configured</w:t>
            </w:r>
            <w:r>
              <w:rPr>
                <w:rFonts w:hint="eastAsia"/>
              </w:rPr>
              <w:t xml:space="preserve"> as well, </w:t>
            </w:r>
            <w:r>
              <w:t>but the TCI states configured are</w:t>
            </w:r>
            <w:r>
              <w:rPr>
                <w:rFonts w:hint="eastAsia"/>
              </w:rPr>
              <w:t xml:space="preserve"> only valid for USS rather than both </w:t>
            </w:r>
            <w:r>
              <w:t xml:space="preserve">USS and CSS. </w:t>
            </w:r>
          </w:p>
        </w:tc>
      </w:tr>
      <w:tr w:rsidR="001F4AB1" w14:paraId="67BB011E" w14:textId="77777777" w:rsidTr="00CF2021">
        <w:tc>
          <w:tcPr>
            <w:tcW w:w="4814" w:type="dxa"/>
          </w:tcPr>
          <w:p w14:paraId="1F51EFE7" w14:textId="0C26DB0E" w:rsidR="001F4AB1" w:rsidRPr="001F4AB1" w:rsidRDefault="001F4AB1" w:rsidP="00847D7D">
            <w:pPr>
              <w:pStyle w:val="BodyText"/>
              <w:rPr>
                <w:rFonts w:eastAsia="DengXian"/>
              </w:rPr>
            </w:pPr>
            <w:r>
              <w:rPr>
                <w:rFonts w:eastAsia="DengXian" w:hint="eastAsia"/>
              </w:rPr>
              <w:t>OPPO</w:t>
            </w:r>
          </w:p>
        </w:tc>
        <w:tc>
          <w:tcPr>
            <w:tcW w:w="4815" w:type="dxa"/>
          </w:tcPr>
          <w:p w14:paraId="256D2897" w14:textId="4262C4D2" w:rsidR="001F4AB1" w:rsidRPr="001F4AB1" w:rsidRDefault="001F4AB1" w:rsidP="00847D7D">
            <w:pPr>
              <w:pStyle w:val="BodyText"/>
              <w:rPr>
                <w:rFonts w:eastAsia="DengXian"/>
              </w:rPr>
            </w:pPr>
            <w:r>
              <w:rPr>
                <w:rFonts w:eastAsia="DengXian" w:hint="eastAsia"/>
              </w:rPr>
              <w:t xml:space="preserve">Support CORESET#0 can be confiured with TCI states for unicast PDSCH. </w:t>
            </w:r>
            <w:r>
              <w:rPr>
                <w:rFonts w:eastAsia="DengXian"/>
              </w:rPr>
              <w:t>Both SSB and CSI-RS can be confiured as the reference RS.</w:t>
            </w:r>
          </w:p>
        </w:tc>
      </w:tr>
      <w:tr w:rsidR="001169F2" w14:paraId="61F5AA40" w14:textId="77777777" w:rsidTr="00CF2021">
        <w:tc>
          <w:tcPr>
            <w:tcW w:w="4814" w:type="dxa"/>
          </w:tcPr>
          <w:p w14:paraId="13EB68E0" w14:textId="75293260" w:rsidR="001169F2" w:rsidRDefault="001169F2" w:rsidP="001169F2">
            <w:pPr>
              <w:pStyle w:val="BodyText"/>
              <w:rPr>
                <w:rFonts w:eastAsia="DengXian"/>
              </w:rPr>
            </w:pPr>
            <w:r w:rsidRPr="00665EBB">
              <w:t>Qualcomm</w:t>
            </w:r>
          </w:p>
        </w:tc>
        <w:tc>
          <w:tcPr>
            <w:tcW w:w="4815" w:type="dxa"/>
          </w:tcPr>
          <w:p w14:paraId="49231551" w14:textId="0D92DE05" w:rsidR="001169F2" w:rsidRDefault="00411CE3" w:rsidP="001169F2">
            <w:pPr>
              <w:pStyle w:val="BodyText"/>
              <w:rPr>
                <w:rFonts w:eastAsia="DengXian"/>
              </w:rPr>
            </w:pPr>
            <w:r>
              <w:t xml:space="preserve">The </w:t>
            </w:r>
            <w:r w:rsidR="001169F2" w:rsidRPr="00665EBB">
              <w:t>TCI reconfiguration for CORESET 0 needs to be clarified. In our view, CORESET 0 is QCLed with associated SSB. O</w:t>
            </w:r>
            <w:r w:rsidR="004F186B">
              <w:t xml:space="preserve">nly the used SSB </w:t>
            </w:r>
            <w:r w:rsidR="001169F2" w:rsidRPr="00665EBB">
              <w:t>for unicast data</w:t>
            </w:r>
            <w:r w:rsidR="004F186B">
              <w:t xml:space="preserve"> can be updated</w:t>
            </w:r>
            <w:r w:rsidR="002B4D32">
              <w:t>. CORESET 0’s TCI is implied by the used SSB</w:t>
            </w:r>
          </w:p>
        </w:tc>
      </w:tr>
      <w:tr w:rsidR="002C2778" w14:paraId="1878AA0F" w14:textId="77777777" w:rsidTr="00CF2021">
        <w:tc>
          <w:tcPr>
            <w:tcW w:w="4814" w:type="dxa"/>
          </w:tcPr>
          <w:p w14:paraId="22959D17" w14:textId="4DC1EF4B" w:rsidR="002C2778" w:rsidRPr="00665EBB" w:rsidRDefault="002C2778" w:rsidP="001169F2">
            <w:pPr>
              <w:pStyle w:val="BodyText"/>
            </w:pPr>
            <w:r>
              <w:t>CATT</w:t>
            </w:r>
          </w:p>
        </w:tc>
        <w:tc>
          <w:tcPr>
            <w:tcW w:w="4815" w:type="dxa"/>
          </w:tcPr>
          <w:p w14:paraId="60B84695" w14:textId="56E96A73" w:rsidR="002C2778" w:rsidRDefault="002C2778">
            <w:pPr>
              <w:pStyle w:val="BodyText"/>
            </w:pPr>
            <w:r>
              <w:t xml:space="preserve">Fine with configuring TCI state for CORSET 0 assuming that it’s applicable to USS.  </w:t>
            </w:r>
          </w:p>
        </w:tc>
      </w:tr>
      <w:tr w:rsidR="00657871" w14:paraId="6603DAA8" w14:textId="77777777" w:rsidTr="00CF2021">
        <w:tc>
          <w:tcPr>
            <w:tcW w:w="4814" w:type="dxa"/>
          </w:tcPr>
          <w:p w14:paraId="6C09DC66" w14:textId="749596E6" w:rsidR="00657871" w:rsidRDefault="00657871" w:rsidP="001169F2">
            <w:pPr>
              <w:pStyle w:val="BodyText"/>
            </w:pPr>
            <w:r>
              <w:rPr>
                <w:rFonts w:eastAsia="DengXian" w:hint="eastAsia"/>
              </w:rPr>
              <w:t>Sony</w:t>
            </w:r>
          </w:p>
        </w:tc>
        <w:tc>
          <w:tcPr>
            <w:tcW w:w="4815" w:type="dxa"/>
          </w:tcPr>
          <w:p w14:paraId="515932EF" w14:textId="29CAF935" w:rsidR="00657871" w:rsidRDefault="00657871">
            <w:pPr>
              <w:pStyle w:val="BodyText"/>
            </w:pPr>
            <w:r>
              <w:rPr>
                <w:rFonts w:eastAsia="DengXian" w:hint="eastAsia"/>
              </w:rPr>
              <w:t>Support to configure TCI state(s) for CORESET #0 and leave the constaint(s) FFS, otherwise it will be huge resource waste in downlink control channel after UE gets RRC_CONNECTED.</w:t>
            </w:r>
          </w:p>
        </w:tc>
      </w:tr>
      <w:tr w:rsidR="004A3270" w14:paraId="02AFFB8A" w14:textId="77777777" w:rsidTr="00CF2021">
        <w:tc>
          <w:tcPr>
            <w:tcW w:w="4814" w:type="dxa"/>
          </w:tcPr>
          <w:p w14:paraId="3372E23C" w14:textId="3A22D25D" w:rsidR="004A3270" w:rsidRPr="004A3270" w:rsidRDefault="004A3270" w:rsidP="004A3270">
            <w:pPr>
              <w:pStyle w:val="BodyText"/>
              <w:rPr>
                <w:rFonts w:eastAsia="DengXian"/>
                <w:lang w:val="en-GB"/>
              </w:rPr>
            </w:pPr>
            <w:r>
              <w:rPr>
                <w:rFonts w:eastAsia="DengXian" w:hint="eastAsia"/>
              </w:rPr>
              <w:t>NTT DCM</w:t>
            </w:r>
          </w:p>
        </w:tc>
        <w:tc>
          <w:tcPr>
            <w:tcW w:w="4815" w:type="dxa"/>
          </w:tcPr>
          <w:p w14:paraId="595DE891" w14:textId="302E19F4" w:rsidR="004A3270" w:rsidRDefault="004A3270" w:rsidP="004A3270">
            <w:pPr>
              <w:pStyle w:val="BodyText"/>
              <w:rPr>
                <w:rFonts w:eastAsia="DengXian"/>
              </w:rPr>
            </w:pPr>
            <w:r>
              <w:rPr>
                <w:rFonts w:eastAsia="DengXian"/>
              </w:rPr>
              <w:t>W</w:t>
            </w:r>
            <w:r>
              <w:rPr>
                <w:rFonts w:eastAsia="DengXian" w:hint="eastAsia"/>
              </w:rPr>
              <w:t xml:space="preserve">e </w:t>
            </w:r>
            <w:r>
              <w:rPr>
                <w:rFonts w:eastAsia="DengXian"/>
              </w:rPr>
              <w:t>support not to configure TCI state for CORESET #0. It is also okay for us that let control session make the final decision on whether TCI state can be configured with TCI state(s).</w:t>
            </w:r>
          </w:p>
        </w:tc>
      </w:tr>
      <w:tr w:rsidR="00916E93" w14:paraId="2144D468" w14:textId="77777777" w:rsidTr="00CF2021">
        <w:tc>
          <w:tcPr>
            <w:tcW w:w="4814" w:type="dxa"/>
          </w:tcPr>
          <w:p w14:paraId="3728DFDC" w14:textId="3F7E4337" w:rsidR="00916E93" w:rsidRDefault="00916E93" w:rsidP="00916E93">
            <w:pPr>
              <w:pStyle w:val="BodyText"/>
              <w:rPr>
                <w:rFonts w:eastAsia="DengXian"/>
              </w:rPr>
            </w:pPr>
            <w:r w:rsidRPr="004D3E6A">
              <w:t>Nokia</w:t>
            </w:r>
          </w:p>
        </w:tc>
        <w:tc>
          <w:tcPr>
            <w:tcW w:w="4815" w:type="dxa"/>
          </w:tcPr>
          <w:p w14:paraId="3955CC75" w14:textId="77777777" w:rsidR="00916E93" w:rsidRDefault="00916E93" w:rsidP="00916E93">
            <w:pPr>
              <w:pStyle w:val="BodyText"/>
            </w:pPr>
            <w:r w:rsidRPr="004D3E6A">
              <w:t>Support that CORESET#0 can be configured with TCI states for unicast PDSCH. Whether reference signal needs to be SSB (as indicated by RAN1#92bis agreement (below) can be further discussed</w:t>
            </w:r>
          </w:p>
          <w:p w14:paraId="06C3DFDC" w14:textId="77777777" w:rsidR="00916E93" w:rsidRPr="00B93FF7" w:rsidRDefault="00916E93" w:rsidP="00916E93">
            <w:pPr>
              <w:overflowPunct/>
              <w:autoSpaceDE/>
              <w:autoSpaceDN/>
              <w:adjustRightInd/>
              <w:spacing w:after="0"/>
              <w:textAlignment w:val="auto"/>
              <w:rPr>
                <w:rFonts w:ascii="Times" w:eastAsia="Batang" w:hAnsi="Times"/>
                <w:lang w:eastAsia="en-US"/>
              </w:rPr>
            </w:pPr>
            <w:r w:rsidRPr="00B93FF7">
              <w:rPr>
                <w:rFonts w:ascii="Times" w:eastAsia="Batang" w:hAnsi="Times"/>
                <w:highlight w:val="green"/>
                <w:lang w:eastAsia="en-US"/>
              </w:rPr>
              <w:t>Agreements</w:t>
            </w:r>
            <w:r w:rsidRPr="00B93FF7">
              <w:rPr>
                <w:rFonts w:ascii="Times" w:eastAsia="Batang" w:hAnsi="Times"/>
                <w:lang w:eastAsia="en-US"/>
              </w:rPr>
              <w:t>:</w:t>
            </w:r>
          </w:p>
          <w:p w14:paraId="236FBD89" w14:textId="77777777" w:rsidR="00916E93" w:rsidRPr="00B93FF7" w:rsidRDefault="00916E93" w:rsidP="00337393">
            <w:pPr>
              <w:numPr>
                <w:ilvl w:val="0"/>
                <w:numId w:val="27"/>
              </w:numPr>
              <w:overflowPunct/>
              <w:autoSpaceDE/>
              <w:autoSpaceDN/>
              <w:adjustRightInd/>
              <w:spacing w:after="0"/>
              <w:contextualSpacing/>
              <w:textAlignment w:val="auto"/>
              <w:rPr>
                <w:rFonts w:eastAsia="SimSun"/>
                <w:lang w:val="en-US"/>
              </w:rPr>
            </w:pPr>
            <w:r w:rsidRPr="00B93FF7">
              <w:rPr>
                <w:rFonts w:eastAsia="SimSun"/>
                <w:lang w:val="en-US"/>
              </w:rPr>
              <w:t xml:space="preserve">NW and UE maintain the same understanding on </w:t>
            </w:r>
            <w:r w:rsidRPr="00FA3CEC">
              <w:rPr>
                <w:rFonts w:eastAsia="SimSun"/>
                <w:highlight w:val="yellow"/>
                <w:lang w:val="en-US"/>
              </w:rPr>
              <w:t>SSB/</w:t>
            </w:r>
            <w:r w:rsidRPr="00B93FF7">
              <w:rPr>
                <w:rFonts w:eastAsia="SimSun"/>
                <w:lang w:val="en-US"/>
              </w:rPr>
              <w:t xml:space="preserve">CORESET#0/SS#0 in </w:t>
            </w:r>
            <w:proofErr w:type="spellStart"/>
            <w:r w:rsidRPr="00B93FF7">
              <w:rPr>
                <w:rFonts w:eastAsia="SimSun"/>
                <w:lang w:val="en-US"/>
              </w:rPr>
              <w:t>connected_mode</w:t>
            </w:r>
            <w:proofErr w:type="spellEnd"/>
            <w:r w:rsidRPr="00B93FF7">
              <w:rPr>
                <w:rFonts w:eastAsia="SimSun"/>
                <w:lang w:val="en-US"/>
              </w:rPr>
              <w:t xml:space="preserve"> at least for non-broadcast PDCCH</w:t>
            </w:r>
          </w:p>
          <w:p w14:paraId="10C6F69B" w14:textId="77777777" w:rsidR="00916E93" w:rsidRPr="00B93FF7" w:rsidRDefault="00916E93" w:rsidP="00337393">
            <w:pPr>
              <w:numPr>
                <w:ilvl w:val="1"/>
                <w:numId w:val="27"/>
              </w:numPr>
              <w:overflowPunct/>
              <w:autoSpaceDE/>
              <w:autoSpaceDN/>
              <w:adjustRightInd/>
              <w:spacing w:after="0"/>
              <w:contextualSpacing/>
              <w:textAlignment w:val="auto"/>
              <w:rPr>
                <w:rFonts w:eastAsia="SimSun"/>
                <w:lang w:val="en-US"/>
              </w:rPr>
            </w:pPr>
            <w:r w:rsidRPr="00B93FF7">
              <w:rPr>
                <w:rFonts w:eastAsia="SimSun"/>
                <w:lang w:val="en-US"/>
              </w:rPr>
              <w:t>Solutions FFS</w:t>
            </w:r>
          </w:p>
          <w:p w14:paraId="3BEF56E0" w14:textId="77777777" w:rsidR="00916E93" w:rsidRPr="00B93FF7" w:rsidRDefault="00916E93" w:rsidP="00337393">
            <w:pPr>
              <w:numPr>
                <w:ilvl w:val="0"/>
                <w:numId w:val="27"/>
              </w:numPr>
              <w:overflowPunct/>
              <w:autoSpaceDE/>
              <w:autoSpaceDN/>
              <w:adjustRightInd/>
              <w:spacing w:after="0"/>
              <w:contextualSpacing/>
              <w:textAlignment w:val="auto"/>
              <w:rPr>
                <w:rFonts w:eastAsia="SimSun"/>
                <w:lang w:val="en-US"/>
              </w:rPr>
            </w:pPr>
            <w:r w:rsidRPr="00B93FF7">
              <w:rPr>
                <w:rFonts w:eastAsia="SimSun"/>
                <w:lang w:val="en-US"/>
              </w:rPr>
              <w:t>For the broadcast PDCCH, it is up to UE which common search space to monitor based on which SSB in both connected, in-active, and idle modes</w:t>
            </w:r>
          </w:p>
          <w:p w14:paraId="3620BECF" w14:textId="12F0D529" w:rsidR="00916E93" w:rsidRPr="00916E93" w:rsidRDefault="00916E93" w:rsidP="00337393">
            <w:pPr>
              <w:numPr>
                <w:ilvl w:val="0"/>
                <w:numId w:val="27"/>
              </w:numPr>
              <w:overflowPunct/>
              <w:autoSpaceDE/>
              <w:autoSpaceDN/>
              <w:adjustRightInd/>
              <w:spacing w:after="0"/>
              <w:contextualSpacing/>
              <w:textAlignment w:val="auto"/>
              <w:rPr>
                <w:rFonts w:eastAsia="SimSun"/>
                <w:lang w:val="en-US"/>
              </w:rPr>
            </w:pPr>
            <w:r w:rsidRPr="00B93FF7">
              <w:rPr>
                <w:rFonts w:eastAsia="SimSun"/>
                <w:lang w:val="en-US"/>
              </w:rPr>
              <w:lastRenderedPageBreak/>
              <w:t>Unicast PDSCH can be scheduled by a DCI associated with the CORESET #0</w:t>
            </w:r>
          </w:p>
        </w:tc>
      </w:tr>
      <w:tr w:rsidR="005640B4" w14:paraId="67D1C650" w14:textId="77777777" w:rsidTr="00CF2021">
        <w:tc>
          <w:tcPr>
            <w:tcW w:w="4814" w:type="dxa"/>
          </w:tcPr>
          <w:p w14:paraId="0A742C0D" w14:textId="17207B3C" w:rsidR="005640B4" w:rsidRPr="004D3E6A" w:rsidRDefault="005640B4" w:rsidP="005640B4">
            <w:pPr>
              <w:pStyle w:val="BodyText"/>
            </w:pPr>
            <w:r>
              <w:lastRenderedPageBreak/>
              <w:t>ITRI</w:t>
            </w:r>
          </w:p>
        </w:tc>
        <w:tc>
          <w:tcPr>
            <w:tcW w:w="4815" w:type="dxa"/>
          </w:tcPr>
          <w:p w14:paraId="25CA9563" w14:textId="542478FF" w:rsidR="005640B4" w:rsidRPr="004D3E6A" w:rsidRDefault="005640B4" w:rsidP="005640B4">
            <w:pPr>
              <w:pStyle w:val="BodyText"/>
            </w:pPr>
            <w:r>
              <w:t xml:space="preserve">At least </w:t>
            </w:r>
            <w:r w:rsidRPr="00473690">
              <w:t>CORESET #0 cannot be configured with TCI states</w:t>
            </w:r>
            <w:r>
              <w:t xml:space="preserve"> for CSS.</w:t>
            </w:r>
          </w:p>
        </w:tc>
      </w:tr>
    </w:tbl>
    <w:p w14:paraId="555DE4BE" w14:textId="1B3E84AE" w:rsidR="00E70FBA" w:rsidRDefault="00E70FBA" w:rsidP="001C7541">
      <w:pPr>
        <w:pStyle w:val="Heading3"/>
      </w:pPr>
      <w:r>
        <w:t xml:space="preserve">Relation to </w:t>
      </w:r>
      <w:r w:rsidR="008A7391">
        <w:t>search space of broadcast PDCCH</w:t>
      </w:r>
    </w:p>
    <w:p w14:paraId="4874C939" w14:textId="37B650FA" w:rsidR="00AD0015" w:rsidRDefault="00AD0015" w:rsidP="00AD0015">
      <w:pPr>
        <w:pStyle w:val="BodyText"/>
      </w:pPr>
      <w:r>
        <w:t>The issue of the broadcast PDCCH, i.e., the Type0-PDCCH, Type0A-PDCCH</w:t>
      </w:r>
      <w:r w:rsidR="00C93185">
        <w:t>, Type1-PDCCH</w:t>
      </w:r>
      <w:r>
        <w:t xml:space="preserve"> and Type2-PDCCH </w:t>
      </w:r>
      <w:r w:rsidR="00DF6B11">
        <w:t>search</w:t>
      </w:r>
      <w:r>
        <w:t xml:space="preserve"> space sets</w:t>
      </w:r>
      <w:r w:rsidR="00594B71">
        <w:t xml:space="preserve">, is related to the CORESET #0 issue. </w:t>
      </w:r>
      <w:r w:rsidR="00F9087B">
        <w:t>If CORESET#0 has been configured with TCI states</w:t>
      </w:r>
      <w:r w:rsidR="00AF40AD">
        <w:t xml:space="preserve">, will the UE use the activated TCI state even </w:t>
      </w:r>
      <w:r w:rsidR="00E77DD8">
        <w:t>when receiving the broadcast PDCCH?</w:t>
      </w:r>
    </w:p>
    <w:p w14:paraId="684D5E42" w14:textId="75118DE1" w:rsidR="00E77DD8" w:rsidRPr="00EF5331" w:rsidRDefault="00E77DD8" w:rsidP="00AD0015">
      <w:pPr>
        <w:pStyle w:val="BodyText"/>
        <w:rPr>
          <w:b/>
        </w:rPr>
      </w:pPr>
      <w:r w:rsidRPr="00EF5331">
        <w:rPr>
          <w:b/>
        </w:rPr>
        <w:t xml:space="preserve">Alt 1: </w:t>
      </w:r>
      <w:r w:rsidR="00EF5331" w:rsidRPr="00EF5331">
        <w:rPr>
          <w:b/>
        </w:rPr>
        <w:t>The UE uses the selected SSB as QCL source for broadcast PDCCH</w:t>
      </w:r>
    </w:p>
    <w:p w14:paraId="05B050EF" w14:textId="77777777" w:rsidR="00B96C7A" w:rsidRDefault="00B96C7A" w:rsidP="00B96C7A">
      <w:pPr>
        <w:pStyle w:val="ListBullet"/>
      </w:pPr>
      <w:r>
        <w:t xml:space="preserve">Even if TCI states are configured for CORESET #0, the UE may assume that the PDCCH DMRS is QCL with the selected SSB when monitoring Type0-PDCCH, Type0A-PDCCH and Type2-PDCCH. [5] </w:t>
      </w:r>
    </w:p>
    <w:p w14:paraId="70986CC2" w14:textId="181806A4" w:rsidR="004335B3" w:rsidRDefault="004335B3" w:rsidP="004335B3">
      <w:pPr>
        <w:pStyle w:val="ListBullet"/>
      </w:pPr>
      <w:r>
        <w:t xml:space="preserve">For type0/0A/1/2 common search space, the configured TCI state is not applied, if the search space is associated with CORESET 0. [8] </w:t>
      </w:r>
    </w:p>
    <w:p w14:paraId="6CC38D2E" w14:textId="59578BED" w:rsidR="00497812" w:rsidRPr="00497812" w:rsidRDefault="00497812" w:rsidP="00497812">
      <w:pPr>
        <w:pStyle w:val="BodyText"/>
        <w:rPr>
          <w:b/>
        </w:rPr>
      </w:pPr>
      <w:r w:rsidRPr="00497812">
        <w:rPr>
          <w:b/>
        </w:rPr>
        <w:t xml:space="preserve">Alt </w:t>
      </w:r>
      <w:r>
        <w:rPr>
          <w:b/>
        </w:rPr>
        <w:t>2</w:t>
      </w:r>
      <w:r w:rsidRPr="00497812">
        <w:rPr>
          <w:b/>
        </w:rPr>
        <w:t xml:space="preserve">: The UE uses the </w:t>
      </w:r>
      <w:r>
        <w:rPr>
          <w:b/>
        </w:rPr>
        <w:t>configured TCI state</w:t>
      </w:r>
      <w:r w:rsidRPr="00497812">
        <w:rPr>
          <w:b/>
        </w:rPr>
        <w:t xml:space="preserve"> as QCL source for broadcast PDCCH</w:t>
      </w:r>
    </w:p>
    <w:p w14:paraId="6C6DA10D" w14:textId="77777777" w:rsidR="00D35BA5" w:rsidRDefault="00D35BA5" w:rsidP="00D35BA5">
      <w:pPr>
        <w:pStyle w:val="ListBullet"/>
      </w:pPr>
      <w:r>
        <w:t>SS#0 needs to be re-derives based on above configured SSB in the TCI-state. [3]</w:t>
      </w:r>
    </w:p>
    <w:p w14:paraId="512BA6B6" w14:textId="596F159E" w:rsidR="004335B3" w:rsidRDefault="004335B3" w:rsidP="00F23D5D">
      <w:pPr>
        <w:pStyle w:val="ListBullet"/>
        <w:numPr>
          <w:ilvl w:val="0"/>
          <w:numId w:val="0"/>
        </w:numPr>
      </w:pPr>
    </w:p>
    <w:p w14:paraId="3DA916EF" w14:textId="3F14D4D3" w:rsidR="00F23D5D" w:rsidRPr="00770F81" w:rsidRDefault="00F23D5D" w:rsidP="00F23D5D">
      <w:pPr>
        <w:pStyle w:val="Proposal"/>
        <w:rPr>
          <w:highlight w:val="yellow"/>
        </w:rPr>
      </w:pPr>
      <w:r w:rsidRPr="00770F81">
        <w:rPr>
          <w:highlight w:val="yellow"/>
        </w:rPr>
        <w:t>Continue discussion off-line on Alt 1 and Alt2.</w:t>
      </w:r>
    </w:p>
    <w:tbl>
      <w:tblPr>
        <w:tblStyle w:val="TableGrid"/>
        <w:tblW w:w="0" w:type="auto"/>
        <w:tblLook w:val="04A0" w:firstRow="1" w:lastRow="0" w:firstColumn="1" w:lastColumn="0" w:noHBand="0" w:noVBand="1"/>
      </w:tblPr>
      <w:tblGrid>
        <w:gridCol w:w="2122"/>
        <w:gridCol w:w="7507"/>
      </w:tblGrid>
      <w:tr w:rsidR="00F23D5D" w14:paraId="7289276C" w14:textId="77777777" w:rsidTr="00544848">
        <w:tc>
          <w:tcPr>
            <w:tcW w:w="2122" w:type="dxa"/>
          </w:tcPr>
          <w:p w14:paraId="1AE1A272" w14:textId="77777777" w:rsidR="00F23D5D" w:rsidRPr="003D337E" w:rsidRDefault="00F23D5D" w:rsidP="00CF2021">
            <w:pPr>
              <w:pStyle w:val="BodyText"/>
              <w:rPr>
                <w:b/>
                <w:sz w:val="20"/>
              </w:rPr>
            </w:pPr>
            <w:r w:rsidRPr="003D337E">
              <w:rPr>
                <w:b/>
                <w:sz w:val="20"/>
              </w:rPr>
              <w:t>Company</w:t>
            </w:r>
          </w:p>
        </w:tc>
        <w:tc>
          <w:tcPr>
            <w:tcW w:w="7507" w:type="dxa"/>
          </w:tcPr>
          <w:p w14:paraId="5D21BE2A" w14:textId="77777777" w:rsidR="00F23D5D" w:rsidRPr="003D337E" w:rsidRDefault="00F23D5D" w:rsidP="00CF2021">
            <w:pPr>
              <w:pStyle w:val="BodyText"/>
              <w:rPr>
                <w:b/>
                <w:sz w:val="20"/>
              </w:rPr>
            </w:pPr>
            <w:r w:rsidRPr="003D337E">
              <w:rPr>
                <w:b/>
                <w:sz w:val="20"/>
              </w:rPr>
              <w:t>View</w:t>
            </w:r>
          </w:p>
        </w:tc>
      </w:tr>
      <w:tr w:rsidR="00F23D5D" w14:paraId="4C892106" w14:textId="77777777" w:rsidTr="00544848">
        <w:tc>
          <w:tcPr>
            <w:tcW w:w="2122" w:type="dxa"/>
          </w:tcPr>
          <w:p w14:paraId="12BA5618" w14:textId="61BA3D02" w:rsidR="00F23D5D" w:rsidRPr="003D337E" w:rsidRDefault="008F7970" w:rsidP="00CF2021">
            <w:pPr>
              <w:pStyle w:val="BodyText"/>
              <w:rPr>
                <w:sz w:val="20"/>
              </w:rPr>
            </w:pPr>
            <w:r>
              <w:rPr>
                <w:rFonts w:hint="eastAsia"/>
                <w:sz w:val="20"/>
              </w:rPr>
              <w:t>Huawei, HiSilicon</w:t>
            </w:r>
          </w:p>
        </w:tc>
        <w:tc>
          <w:tcPr>
            <w:tcW w:w="7507" w:type="dxa"/>
          </w:tcPr>
          <w:p w14:paraId="783539E3" w14:textId="77777777" w:rsidR="00F23D5D" w:rsidRDefault="008F7970" w:rsidP="008F7970">
            <w:pPr>
              <w:pStyle w:val="BodyText"/>
              <w:rPr>
                <w:sz w:val="20"/>
              </w:rPr>
            </w:pPr>
            <w:r>
              <w:rPr>
                <w:rFonts w:hint="eastAsia"/>
                <w:sz w:val="20"/>
              </w:rPr>
              <w:t xml:space="preserve">In our understanding, for broadcast PDCCH, </w:t>
            </w:r>
            <w:r>
              <w:rPr>
                <w:sz w:val="20"/>
              </w:rPr>
              <w:t xml:space="preserve">the previous agreement says </w:t>
            </w:r>
            <w:r>
              <w:rPr>
                <w:rFonts w:hint="eastAsia"/>
                <w:sz w:val="20"/>
              </w:rPr>
              <w:t xml:space="preserve">how UE </w:t>
            </w:r>
            <w:r>
              <w:rPr>
                <w:sz w:val="20"/>
              </w:rPr>
              <w:t xml:space="preserve">selects </w:t>
            </w:r>
            <w:r>
              <w:rPr>
                <w:rFonts w:hint="eastAsia"/>
                <w:sz w:val="20"/>
              </w:rPr>
              <w:t xml:space="preserve">Rx beam </w:t>
            </w:r>
            <w:r>
              <w:rPr>
                <w:sz w:val="20"/>
              </w:rPr>
              <w:t>i</w:t>
            </w:r>
            <w:r>
              <w:rPr>
                <w:rFonts w:hint="eastAsia"/>
                <w:sz w:val="20"/>
              </w:rPr>
              <w:t xml:space="preserve">s left to </w:t>
            </w:r>
            <w:r>
              <w:rPr>
                <w:sz w:val="20"/>
              </w:rPr>
              <w:t>its</w:t>
            </w:r>
            <w:r>
              <w:rPr>
                <w:rFonts w:hint="eastAsia"/>
                <w:sz w:val="20"/>
              </w:rPr>
              <w:t xml:space="preserve"> implmentation. </w:t>
            </w:r>
          </w:p>
          <w:p w14:paraId="2CFAA9B5" w14:textId="77777777" w:rsidR="000B5BF1" w:rsidRPr="000B5BF1" w:rsidRDefault="000B5BF1" w:rsidP="000B5BF1">
            <w:pPr>
              <w:overflowPunct/>
              <w:autoSpaceDE/>
              <w:autoSpaceDN/>
              <w:adjustRightInd/>
              <w:spacing w:after="0"/>
              <w:textAlignment w:val="auto"/>
              <w:rPr>
                <w:rFonts w:ascii="Times" w:eastAsia="Batang" w:hAnsi="Times"/>
                <w:lang w:eastAsia="en-US"/>
              </w:rPr>
            </w:pPr>
            <w:r w:rsidRPr="000B5BF1">
              <w:rPr>
                <w:rFonts w:ascii="Times" w:eastAsia="Batang" w:hAnsi="Times"/>
                <w:highlight w:val="green"/>
                <w:lang w:eastAsia="en-US"/>
              </w:rPr>
              <w:t>Agreements</w:t>
            </w:r>
            <w:r w:rsidRPr="000B5BF1">
              <w:rPr>
                <w:rFonts w:ascii="Times" w:eastAsia="Batang" w:hAnsi="Times"/>
                <w:lang w:eastAsia="en-US"/>
              </w:rPr>
              <w:t>:</w:t>
            </w:r>
          </w:p>
          <w:p w14:paraId="274D627E" w14:textId="77777777" w:rsidR="000B5BF1" w:rsidRPr="000B5BF1" w:rsidRDefault="000B5BF1" w:rsidP="00337393">
            <w:pPr>
              <w:numPr>
                <w:ilvl w:val="0"/>
                <w:numId w:val="22"/>
              </w:numPr>
              <w:overflowPunct/>
              <w:autoSpaceDE/>
              <w:autoSpaceDN/>
              <w:adjustRightInd/>
              <w:spacing w:after="0"/>
              <w:textAlignment w:val="auto"/>
              <w:rPr>
                <w:rFonts w:ascii="Times" w:eastAsia="Batang" w:hAnsi="Times"/>
                <w:lang w:val="en-US" w:eastAsia="en-US"/>
              </w:rPr>
            </w:pPr>
            <w:r w:rsidRPr="000B5BF1">
              <w:rPr>
                <w:rFonts w:ascii="Times" w:eastAsia="Batang" w:hAnsi="Times"/>
                <w:lang w:val="en-US" w:eastAsia="en-US"/>
              </w:rPr>
              <w:t xml:space="preserve">NW and UE maintain the same understanding on SSB/CORESET#0/SS#0 in </w:t>
            </w:r>
            <w:proofErr w:type="spellStart"/>
            <w:r w:rsidRPr="000B5BF1">
              <w:rPr>
                <w:rFonts w:ascii="Times" w:eastAsia="Batang" w:hAnsi="Times"/>
                <w:lang w:val="en-US" w:eastAsia="en-US"/>
              </w:rPr>
              <w:t>connected_mode</w:t>
            </w:r>
            <w:proofErr w:type="spellEnd"/>
            <w:r w:rsidRPr="000B5BF1">
              <w:rPr>
                <w:rFonts w:ascii="Times" w:eastAsia="Batang" w:hAnsi="Times"/>
                <w:lang w:val="en-US" w:eastAsia="en-US"/>
              </w:rPr>
              <w:t xml:space="preserve"> at least for non-broadcast PDCCH</w:t>
            </w:r>
          </w:p>
          <w:p w14:paraId="5EC8382A" w14:textId="77777777" w:rsidR="000B5BF1" w:rsidRPr="000B5BF1" w:rsidRDefault="000B5BF1" w:rsidP="00337393">
            <w:pPr>
              <w:numPr>
                <w:ilvl w:val="1"/>
                <w:numId w:val="22"/>
              </w:numPr>
              <w:overflowPunct/>
              <w:autoSpaceDE/>
              <w:autoSpaceDN/>
              <w:adjustRightInd/>
              <w:spacing w:after="0"/>
              <w:textAlignment w:val="auto"/>
              <w:rPr>
                <w:rFonts w:ascii="Times" w:eastAsia="Batang" w:hAnsi="Times"/>
                <w:lang w:val="en-US" w:eastAsia="en-US"/>
              </w:rPr>
            </w:pPr>
            <w:r w:rsidRPr="000B5BF1">
              <w:rPr>
                <w:rFonts w:ascii="Times" w:eastAsia="Batang" w:hAnsi="Times"/>
                <w:lang w:val="en-US" w:eastAsia="en-US"/>
              </w:rPr>
              <w:t>Solutions FFS</w:t>
            </w:r>
          </w:p>
          <w:p w14:paraId="421F8C88" w14:textId="77777777" w:rsidR="000B5BF1" w:rsidRPr="00544848" w:rsidRDefault="000B5BF1" w:rsidP="00337393">
            <w:pPr>
              <w:numPr>
                <w:ilvl w:val="0"/>
                <w:numId w:val="22"/>
              </w:numPr>
              <w:overflowPunct/>
              <w:autoSpaceDE/>
              <w:autoSpaceDN/>
              <w:adjustRightInd/>
              <w:spacing w:after="0"/>
              <w:textAlignment w:val="auto"/>
              <w:rPr>
                <w:rFonts w:ascii="Times" w:eastAsia="Batang" w:hAnsi="Times"/>
                <w:highlight w:val="cyan"/>
                <w:lang w:val="en-US" w:eastAsia="en-US"/>
              </w:rPr>
            </w:pPr>
            <w:r w:rsidRPr="00544848">
              <w:rPr>
                <w:rFonts w:ascii="Times" w:eastAsia="Batang" w:hAnsi="Times"/>
                <w:highlight w:val="cyan"/>
                <w:lang w:val="en-US" w:eastAsia="en-US"/>
              </w:rPr>
              <w:t>For the broadcast PDCCH, it is up to UE which common search space to monitor based on which SSB in both connected, in-active, and idle modes</w:t>
            </w:r>
          </w:p>
          <w:p w14:paraId="4F5F1F1D" w14:textId="77777777" w:rsidR="000B5BF1" w:rsidRPr="000B5BF1" w:rsidRDefault="000B5BF1" w:rsidP="00337393">
            <w:pPr>
              <w:numPr>
                <w:ilvl w:val="0"/>
                <w:numId w:val="22"/>
              </w:numPr>
              <w:overflowPunct/>
              <w:autoSpaceDE/>
              <w:autoSpaceDN/>
              <w:adjustRightInd/>
              <w:spacing w:after="0"/>
              <w:textAlignment w:val="auto"/>
              <w:rPr>
                <w:rFonts w:ascii="Times" w:eastAsia="Batang" w:hAnsi="Times"/>
                <w:lang w:val="en-US" w:eastAsia="en-US"/>
              </w:rPr>
            </w:pPr>
            <w:r w:rsidRPr="000B5BF1">
              <w:rPr>
                <w:rFonts w:ascii="Times" w:eastAsia="Batang" w:hAnsi="Times"/>
                <w:lang w:val="en-US" w:eastAsia="en-US"/>
              </w:rPr>
              <w:t>Unicast PDSCH can be scheduled by a DCI associated with the CORESET #0</w:t>
            </w:r>
          </w:p>
          <w:p w14:paraId="118593F0" w14:textId="5080C19F" w:rsidR="000B5BF1" w:rsidRPr="00544848" w:rsidRDefault="000B5BF1" w:rsidP="008F7970">
            <w:pPr>
              <w:pStyle w:val="BodyText"/>
              <w:rPr>
                <w:sz w:val="20"/>
                <w:lang w:val="en-US"/>
              </w:rPr>
            </w:pPr>
          </w:p>
        </w:tc>
      </w:tr>
      <w:tr w:rsidR="00916E93" w14:paraId="15E19D7E" w14:textId="77777777" w:rsidTr="00544848">
        <w:tc>
          <w:tcPr>
            <w:tcW w:w="2122" w:type="dxa"/>
          </w:tcPr>
          <w:p w14:paraId="43C4BDEB" w14:textId="116981DC" w:rsidR="00916E93" w:rsidRPr="001F4AB1" w:rsidRDefault="00916E93" w:rsidP="00916E93">
            <w:pPr>
              <w:pStyle w:val="BodyText"/>
              <w:rPr>
                <w:rFonts w:eastAsia="DengXian"/>
                <w:sz w:val="20"/>
              </w:rPr>
            </w:pPr>
            <w:r>
              <w:rPr>
                <w:rFonts w:eastAsia="DengXian"/>
                <w:sz w:val="20"/>
              </w:rPr>
              <w:t>Nokia</w:t>
            </w:r>
          </w:p>
        </w:tc>
        <w:tc>
          <w:tcPr>
            <w:tcW w:w="7507" w:type="dxa"/>
          </w:tcPr>
          <w:p w14:paraId="6DB6B8EF" w14:textId="17A79523" w:rsidR="00916E93" w:rsidRPr="003D337E" w:rsidRDefault="00916E93" w:rsidP="00916E93">
            <w:pPr>
              <w:pStyle w:val="BodyText"/>
              <w:rPr>
                <w:sz w:val="20"/>
              </w:rPr>
            </w:pPr>
            <w:r>
              <w:rPr>
                <w:sz w:val="20"/>
              </w:rPr>
              <w:t xml:space="preserve">Agree with Huawei. </w:t>
            </w:r>
          </w:p>
        </w:tc>
      </w:tr>
    </w:tbl>
    <w:p w14:paraId="57C1E684" w14:textId="77777777" w:rsidR="00F23D5D" w:rsidRDefault="00F23D5D" w:rsidP="00F23D5D">
      <w:pPr>
        <w:pStyle w:val="ListBullet"/>
        <w:numPr>
          <w:ilvl w:val="0"/>
          <w:numId w:val="0"/>
        </w:numPr>
      </w:pPr>
    </w:p>
    <w:p w14:paraId="151CEC22" w14:textId="646BB227" w:rsidR="003E541A" w:rsidRDefault="00B67D81" w:rsidP="001C7541">
      <w:pPr>
        <w:pStyle w:val="Heading3"/>
      </w:pPr>
      <w:r>
        <w:t>Unicast PDCCH in CORESET #0</w:t>
      </w:r>
    </w:p>
    <w:p w14:paraId="129E5CE9" w14:textId="0ED40B1D" w:rsidR="00B67D81" w:rsidRDefault="00B67D81" w:rsidP="0004574E">
      <w:pPr>
        <w:pStyle w:val="BodyText"/>
      </w:pPr>
      <w:r>
        <w:t xml:space="preserve">The control channel session has brought forward the issue that there is a need for the NW and UE to have a common understanding of the </w:t>
      </w:r>
      <w:r w:rsidR="0004574E" w:rsidRPr="0004574E">
        <w:t>SSB/CORESET#0/SS#0 in connected</w:t>
      </w:r>
      <w:r w:rsidR="00931ACE">
        <w:t xml:space="preserve"> </w:t>
      </w:r>
      <w:r w:rsidR="0004574E" w:rsidRPr="0004574E">
        <w:t>mode</w:t>
      </w:r>
      <w:r w:rsidR="0004574E">
        <w:t>. Two companies address this:</w:t>
      </w:r>
    </w:p>
    <w:p w14:paraId="19D5378D" w14:textId="77777777" w:rsidR="0004574E" w:rsidRDefault="0004574E" w:rsidP="0004574E">
      <w:pPr>
        <w:pStyle w:val="ListBullet"/>
      </w:pPr>
      <w:r>
        <w:t xml:space="preserve">For unicast PDSCH scheduled by CORESET#0, support mechanism that enable </w:t>
      </w:r>
      <w:proofErr w:type="spellStart"/>
      <w:r>
        <w:t>gNB</w:t>
      </w:r>
      <w:proofErr w:type="spellEnd"/>
      <w:r>
        <w:t xml:space="preserve"> and UE be aware of the choice of ‘best’ SSB. [12] </w:t>
      </w:r>
    </w:p>
    <w:p w14:paraId="23C0E594" w14:textId="77777777" w:rsidR="0004574E" w:rsidRDefault="0004574E" w:rsidP="0004574E">
      <w:pPr>
        <w:pStyle w:val="ListBullet"/>
      </w:pPr>
      <w:r>
        <w:t xml:space="preserve">During beam failure recovery, UE indicates </w:t>
      </w:r>
      <w:proofErr w:type="spellStart"/>
      <w:r>
        <w:t>gNB</w:t>
      </w:r>
      <w:proofErr w:type="spellEnd"/>
      <w:r>
        <w:t xml:space="preserve"> the new SSB/CORESET0/SS0 for non-broadcast PDSCH. [22] </w:t>
      </w:r>
    </w:p>
    <w:p w14:paraId="42538A1E" w14:textId="50C27F49" w:rsidR="0004574E" w:rsidRDefault="0004574E" w:rsidP="0004574E">
      <w:pPr>
        <w:pStyle w:val="ListBullet"/>
      </w:pPr>
      <w:r>
        <w:t xml:space="preserve">In absence of beam failure, </w:t>
      </w:r>
      <w:proofErr w:type="spellStart"/>
      <w:r>
        <w:t>gNB</w:t>
      </w:r>
      <w:proofErr w:type="spellEnd"/>
      <w:r>
        <w:t xml:space="preserve"> indicates UE the new SSB/CORESET0/SS0 for non-broadcast PDSCH by UE-specific PDCCH MAC CE with one CORESET ID reserved for CORESET 0. [22] </w:t>
      </w:r>
    </w:p>
    <w:p w14:paraId="362D3282" w14:textId="7CFEA608" w:rsidR="00B235F2" w:rsidRPr="00770F81" w:rsidRDefault="00B235F2" w:rsidP="00B235F2">
      <w:pPr>
        <w:pStyle w:val="Proposal"/>
        <w:rPr>
          <w:highlight w:val="yellow"/>
        </w:rPr>
      </w:pPr>
      <w:r w:rsidRPr="00770F81">
        <w:rPr>
          <w:highlight w:val="yellow"/>
        </w:rPr>
        <w:t>Continue discussion off-line.</w:t>
      </w:r>
    </w:p>
    <w:tbl>
      <w:tblPr>
        <w:tblStyle w:val="TableGrid"/>
        <w:tblW w:w="0" w:type="auto"/>
        <w:tblLook w:val="04A0" w:firstRow="1" w:lastRow="0" w:firstColumn="1" w:lastColumn="0" w:noHBand="0" w:noVBand="1"/>
      </w:tblPr>
      <w:tblGrid>
        <w:gridCol w:w="4814"/>
        <w:gridCol w:w="4815"/>
      </w:tblGrid>
      <w:tr w:rsidR="00B235F2" w14:paraId="38DB5D35" w14:textId="77777777" w:rsidTr="00CF2021">
        <w:tc>
          <w:tcPr>
            <w:tcW w:w="4814" w:type="dxa"/>
          </w:tcPr>
          <w:p w14:paraId="7EF76882" w14:textId="77777777" w:rsidR="00B235F2" w:rsidRPr="003D337E" w:rsidRDefault="00B235F2" w:rsidP="00CF2021">
            <w:pPr>
              <w:pStyle w:val="BodyText"/>
              <w:rPr>
                <w:b/>
                <w:sz w:val="20"/>
              </w:rPr>
            </w:pPr>
            <w:r w:rsidRPr="003D337E">
              <w:rPr>
                <w:b/>
                <w:sz w:val="20"/>
              </w:rPr>
              <w:t>Company</w:t>
            </w:r>
          </w:p>
        </w:tc>
        <w:tc>
          <w:tcPr>
            <w:tcW w:w="4815" w:type="dxa"/>
          </w:tcPr>
          <w:p w14:paraId="747147C6" w14:textId="77777777" w:rsidR="00B235F2" w:rsidRPr="003D337E" w:rsidRDefault="00B235F2" w:rsidP="00CF2021">
            <w:pPr>
              <w:pStyle w:val="BodyText"/>
              <w:rPr>
                <w:b/>
                <w:sz w:val="20"/>
              </w:rPr>
            </w:pPr>
            <w:r w:rsidRPr="003D337E">
              <w:rPr>
                <w:b/>
                <w:sz w:val="20"/>
              </w:rPr>
              <w:t>View</w:t>
            </w:r>
          </w:p>
        </w:tc>
      </w:tr>
      <w:tr w:rsidR="00B235F2" w14:paraId="29B12300" w14:textId="77777777" w:rsidTr="00CF2021">
        <w:tc>
          <w:tcPr>
            <w:tcW w:w="4814" w:type="dxa"/>
          </w:tcPr>
          <w:p w14:paraId="529391D8" w14:textId="77777777" w:rsidR="00B235F2" w:rsidRPr="003D337E" w:rsidRDefault="00B235F2" w:rsidP="00CF2021">
            <w:pPr>
              <w:pStyle w:val="BodyText"/>
              <w:rPr>
                <w:sz w:val="20"/>
              </w:rPr>
            </w:pPr>
          </w:p>
        </w:tc>
        <w:tc>
          <w:tcPr>
            <w:tcW w:w="4815" w:type="dxa"/>
          </w:tcPr>
          <w:p w14:paraId="024EF246" w14:textId="77777777" w:rsidR="00B235F2" w:rsidRPr="003D337E" w:rsidRDefault="00B235F2" w:rsidP="00CF2021">
            <w:pPr>
              <w:pStyle w:val="BodyText"/>
              <w:rPr>
                <w:sz w:val="20"/>
              </w:rPr>
            </w:pPr>
          </w:p>
        </w:tc>
      </w:tr>
      <w:tr w:rsidR="00B235F2" w14:paraId="78845053" w14:textId="77777777" w:rsidTr="00CF2021">
        <w:tc>
          <w:tcPr>
            <w:tcW w:w="4814" w:type="dxa"/>
          </w:tcPr>
          <w:p w14:paraId="0B9879FE" w14:textId="77777777" w:rsidR="00B235F2" w:rsidRPr="003D337E" w:rsidRDefault="00B235F2" w:rsidP="00CF2021">
            <w:pPr>
              <w:pStyle w:val="BodyText"/>
              <w:rPr>
                <w:sz w:val="20"/>
              </w:rPr>
            </w:pPr>
          </w:p>
        </w:tc>
        <w:tc>
          <w:tcPr>
            <w:tcW w:w="4815" w:type="dxa"/>
          </w:tcPr>
          <w:p w14:paraId="738CB839" w14:textId="77777777" w:rsidR="00B235F2" w:rsidRPr="003D337E" w:rsidRDefault="00B235F2" w:rsidP="00CF2021">
            <w:pPr>
              <w:pStyle w:val="BodyText"/>
              <w:rPr>
                <w:sz w:val="20"/>
              </w:rPr>
            </w:pPr>
          </w:p>
        </w:tc>
      </w:tr>
    </w:tbl>
    <w:p w14:paraId="397BC7F1" w14:textId="77777777" w:rsidR="00B235F2" w:rsidRPr="00B67D81" w:rsidRDefault="00B235F2" w:rsidP="0004574E">
      <w:pPr>
        <w:pStyle w:val="BodyText"/>
      </w:pPr>
    </w:p>
    <w:p w14:paraId="04288D29" w14:textId="386A7277" w:rsidR="009F00D4" w:rsidRDefault="009F00D4" w:rsidP="001C7541">
      <w:pPr>
        <w:pStyle w:val="Heading3"/>
      </w:pPr>
      <w:r>
        <w:t>Other</w:t>
      </w:r>
    </w:p>
    <w:p w14:paraId="5D2397DC" w14:textId="77777777" w:rsidR="00A52E02" w:rsidRPr="00EB32E3" w:rsidRDefault="00A52E02" w:rsidP="00B20CBF">
      <w:pPr>
        <w:pStyle w:val="BodyText"/>
      </w:pPr>
      <w:r>
        <w:t>It is the understanding of the moderator that the following proposals are handled in another agenda item (</w:t>
      </w:r>
      <w:r w:rsidRPr="00576080">
        <w:t>combinations of DL physical channels and reference signals for the simultaneous reception assuming FR2 operation</w:t>
      </w:r>
      <w:r>
        <w:t>):</w:t>
      </w:r>
    </w:p>
    <w:p w14:paraId="0A5EB6C3" w14:textId="51AB8FCB" w:rsidR="00816901" w:rsidRDefault="00816901" w:rsidP="00816901">
      <w:pPr>
        <w:pStyle w:val="ListBullet"/>
      </w:pPr>
      <w:r>
        <w:t xml:space="preserve">When a UE specific search spaces associated with CORESET 0 overlaps with a type 0/0A/1/2 common search space, the QCL assumption on the common search space takes precedence over configured TCI states of CORESET 0, which is used for UE specific search space. [8] </w:t>
      </w:r>
    </w:p>
    <w:p w14:paraId="3E995C37" w14:textId="6B27FAAF" w:rsidR="009A1F78" w:rsidRDefault="005C09B5" w:rsidP="008F62C8">
      <w:pPr>
        <w:pStyle w:val="Heading2"/>
      </w:pPr>
      <w:r>
        <w:t>Default</w:t>
      </w:r>
      <w:r w:rsidR="009A1F78">
        <w:t xml:space="preserve"> CORESET Id</w:t>
      </w:r>
    </w:p>
    <w:p w14:paraId="77C903E8" w14:textId="75F4F319" w:rsidR="00D13210" w:rsidRDefault="00D13210" w:rsidP="0041408E">
      <w:pPr>
        <w:pStyle w:val="BodyText"/>
      </w:pPr>
      <w:r>
        <w:t xml:space="preserve">There are still details to be sorted out regarding </w:t>
      </w:r>
      <w:r w:rsidR="0041408E">
        <w:t xml:space="preserve">how the UE determines </w:t>
      </w:r>
      <w:r>
        <w:t>the default CORESET I</w:t>
      </w:r>
      <w:r w:rsidR="00CB091D">
        <w:t>D</w:t>
      </w:r>
      <w:r w:rsidR="00841C55">
        <w:t>:</w:t>
      </w:r>
    </w:p>
    <w:p w14:paraId="5128F323" w14:textId="7F323D58" w:rsidR="00841C55" w:rsidRDefault="00841C55" w:rsidP="00337393">
      <w:pPr>
        <w:pStyle w:val="BodyText"/>
        <w:numPr>
          <w:ilvl w:val="0"/>
          <w:numId w:val="18"/>
        </w:numPr>
      </w:pPr>
      <w:r>
        <w:t>How to handle the case with multiple CC?</w:t>
      </w:r>
    </w:p>
    <w:p w14:paraId="63531F84" w14:textId="1FCFE33D" w:rsidR="00726210" w:rsidRPr="00D13210" w:rsidRDefault="00841C55" w:rsidP="00337393">
      <w:pPr>
        <w:pStyle w:val="BodyText"/>
        <w:numPr>
          <w:ilvl w:val="0"/>
          <w:numId w:val="18"/>
        </w:numPr>
      </w:pPr>
      <w:r>
        <w:t>Should some CORESET</w:t>
      </w:r>
      <w:r w:rsidR="006733B1">
        <w:t>s</w:t>
      </w:r>
      <w:r>
        <w:t xml:space="preserve"> be excluded?</w:t>
      </w:r>
    </w:p>
    <w:p w14:paraId="26BE3709" w14:textId="67EDAB1D" w:rsidR="008F62C8" w:rsidRDefault="008F62C8" w:rsidP="008F62C8">
      <w:pPr>
        <w:pStyle w:val="ListBullet"/>
      </w:pPr>
      <w:r>
        <w:t xml:space="preserve">To decide “lowest CORESET-ID” for determining default spatial QCL assumption for PDSCH, UE selects from CORESTS in activated BWPs of </w:t>
      </w:r>
      <w:proofErr w:type="spellStart"/>
      <w:r>
        <w:t>PCell</w:t>
      </w:r>
      <w:proofErr w:type="spellEnd"/>
      <w:r>
        <w:t xml:space="preserve"> and </w:t>
      </w:r>
      <w:proofErr w:type="spellStart"/>
      <w:r>
        <w:t>sPCell</w:t>
      </w:r>
      <w:proofErr w:type="spellEnd"/>
      <w:r>
        <w:t xml:space="preserve"> based on the following rules: 1) Selecting lowest CORESET-ID in activated BWP of </w:t>
      </w:r>
      <w:proofErr w:type="spellStart"/>
      <w:r>
        <w:t>PCell</w:t>
      </w:r>
      <w:proofErr w:type="spellEnd"/>
      <w:r>
        <w:t xml:space="preserve"> if the concerned PDSCH belongs to MCG, 2) Selecting lowest CORESET-ID in activated BWP of </w:t>
      </w:r>
      <w:proofErr w:type="spellStart"/>
      <w:r>
        <w:t>sPCell</w:t>
      </w:r>
      <w:proofErr w:type="spellEnd"/>
      <w:r>
        <w:t xml:space="preserve"> if the concerned PDSCH belongs to SCG [13] </w:t>
      </w:r>
    </w:p>
    <w:p w14:paraId="4B25CD63" w14:textId="77777777" w:rsidR="0038212C" w:rsidRDefault="0038212C" w:rsidP="0038212C">
      <w:pPr>
        <w:pStyle w:val="ListBullet"/>
      </w:pPr>
      <w:r>
        <w:t xml:space="preserve">For the case of single CC case, to determine the “lowest CORESET-ID” for determining default spatial QCL assumption for PDSCH, only consider CORESETs with configured TCI state in active BWP. [18] </w:t>
      </w:r>
    </w:p>
    <w:p w14:paraId="04452E94" w14:textId="6B5037F6" w:rsidR="0038212C" w:rsidRDefault="0038212C" w:rsidP="0038212C">
      <w:pPr>
        <w:pStyle w:val="ListBullet"/>
      </w:pPr>
      <w:r>
        <w:t xml:space="preserve">For the case of multi-CC case, to determine the “lowest CORESET-ID” for determining default spatial QCL assumption for PDSCH, only consider CORESETs with configured TCI state in the activated CCs. In case of same CORESET-ID in different CCs, select the one with lowest serving cell index. [18] </w:t>
      </w:r>
    </w:p>
    <w:p w14:paraId="003777C6" w14:textId="77777777" w:rsidR="008C6228" w:rsidRDefault="008C6228" w:rsidP="008C6228">
      <w:pPr>
        <w:pStyle w:val="ListBullet"/>
      </w:pPr>
      <w:r>
        <w:t xml:space="preserve">Support considering CORESET 0 in determining lowest CORESET ID for default PDSCH QCL. [22] </w:t>
      </w:r>
    </w:p>
    <w:p w14:paraId="3C9ED03F" w14:textId="77777777" w:rsidR="005C09B5" w:rsidRDefault="005C09B5" w:rsidP="005C09B5">
      <w:pPr>
        <w:pStyle w:val="ListBullet"/>
      </w:pPr>
      <w:r>
        <w:t xml:space="preserve">CORESET for PDCCH scheduling beam failure recovery response should not be used to determine the default PDSCH TCI. [22] </w:t>
      </w:r>
    </w:p>
    <w:p w14:paraId="16F65151" w14:textId="77777777" w:rsidR="004943AB" w:rsidRDefault="004943AB" w:rsidP="004943AB">
      <w:pPr>
        <w:pStyle w:val="ListBullet"/>
      </w:pPr>
      <w:r>
        <w:t xml:space="preserve">For PDSCH QCL determination, the CORSET-BFR should be excluded if the scheduling offset is below a threshold. [9] </w:t>
      </w:r>
    </w:p>
    <w:p w14:paraId="7F7FD1E6" w14:textId="5A1C7A8D" w:rsidR="008C6228" w:rsidRDefault="002A41AA" w:rsidP="00572B13">
      <w:pPr>
        <w:pStyle w:val="ListBullet"/>
      </w:pPr>
      <w:r>
        <w:t xml:space="preserve">If a UE is not in BFR process, the CORESET-BFR should not be considered to determine default PDSCH beam assumption when the PDSCH scheduling offset is below a threshold. [17] </w:t>
      </w:r>
    </w:p>
    <w:p w14:paraId="11964BB7" w14:textId="36F83051" w:rsidR="001B3B36" w:rsidRDefault="001B3B36" w:rsidP="00D65876">
      <w:pPr>
        <w:pStyle w:val="ListBullet"/>
      </w:pPr>
      <w:r>
        <w:t>When the scheduling offset is &lt;=k, the UE may assume that PDSCH is spatially QCL-</w:t>
      </w:r>
      <w:proofErr w:type="spellStart"/>
      <w:r>
        <w:t>ed</w:t>
      </w:r>
      <w:proofErr w:type="spellEnd"/>
      <w:r>
        <w:t xml:space="preserve"> with CORESET #0. [3]</w:t>
      </w:r>
    </w:p>
    <w:p w14:paraId="6A62603A" w14:textId="463C4DA5" w:rsidR="00960074" w:rsidRDefault="00960074" w:rsidP="00960074">
      <w:pPr>
        <w:pStyle w:val="BodyText"/>
      </w:pPr>
      <w:r>
        <w:t>For the multi-CC case</w:t>
      </w:r>
      <w:r w:rsidR="00624D93">
        <w:t>, there are t</w:t>
      </w:r>
      <w:r w:rsidR="00950281">
        <w:t>wo</w:t>
      </w:r>
      <w:r w:rsidR="00624D93">
        <w:t xml:space="preserve"> options:</w:t>
      </w:r>
    </w:p>
    <w:p w14:paraId="398958EA" w14:textId="789B994D" w:rsidR="008E3E4F" w:rsidRPr="00592281" w:rsidRDefault="008E3E4F" w:rsidP="00960074">
      <w:pPr>
        <w:pStyle w:val="BodyText"/>
        <w:rPr>
          <w:b/>
        </w:rPr>
      </w:pPr>
      <w:r w:rsidRPr="00592281">
        <w:rPr>
          <w:b/>
        </w:rPr>
        <w:t xml:space="preserve">Alt1: Use the </w:t>
      </w:r>
      <w:r w:rsidR="000D6B3B" w:rsidRPr="00592281">
        <w:rPr>
          <w:b/>
        </w:rPr>
        <w:t>CORESET with the lowest CORESET I</w:t>
      </w:r>
      <w:r w:rsidR="00131DDE">
        <w:rPr>
          <w:b/>
        </w:rPr>
        <w:t>D</w:t>
      </w:r>
      <w:r w:rsidR="000D6B3B" w:rsidRPr="00592281">
        <w:rPr>
          <w:b/>
        </w:rPr>
        <w:t xml:space="preserve"> of the </w:t>
      </w:r>
      <w:proofErr w:type="spellStart"/>
      <w:r w:rsidR="000D6B3B" w:rsidRPr="00592281">
        <w:rPr>
          <w:b/>
        </w:rPr>
        <w:t>SpCell</w:t>
      </w:r>
      <w:proofErr w:type="spellEnd"/>
      <w:r w:rsidR="000D6B3B" w:rsidRPr="00592281">
        <w:rPr>
          <w:b/>
        </w:rPr>
        <w:t xml:space="preserve"> (</w:t>
      </w:r>
      <w:proofErr w:type="spellStart"/>
      <w:r w:rsidR="000D6B3B" w:rsidRPr="00592281">
        <w:rPr>
          <w:b/>
        </w:rPr>
        <w:t>PCell</w:t>
      </w:r>
      <w:proofErr w:type="spellEnd"/>
      <w:r w:rsidR="000D6B3B" w:rsidRPr="00592281">
        <w:rPr>
          <w:b/>
        </w:rPr>
        <w:t xml:space="preserve"> or </w:t>
      </w:r>
      <w:proofErr w:type="spellStart"/>
      <w:r w:rsidR="000D6B3B" w:rsidRPr="00592281">
        <w:rPr>
          <w:b/>
        </w:rPr>
        <w:t>PSCell</w:t>
      </w:r>
      <w:proofErr w:type="spellEnd"/>
      <w:r w:rsidR="000D6B3B" w:rsidRPr="00592281">
        <w:rPr>
          <w:b/>
        </w:rPr>
        <w:t>)</w:t>
      </w:r>
      <w:r w:rsidR="00592281">
        <w:rPr>
          <w:b/>
        </w:rPr>
        <w:t xml:space="preserve"> </w:t>
      </w:r>
      <w:r w:rsidR="00B82BE9" w:rsidRPr="00B82BE9">
        <w:rPr>
          <w:b/>
        </w:rPr>
        <w:t>[13]</w:t>
      </w:r>
    </w:p>
    <w:p w14:paraId="74272827" w14:textId="403EE1A7" w:rsidR="0035262C" w:rsidRDefault="0035262C" w:rsidP="00960074">
      <w:pPr>
        <w:pStyle w:val="BodyText"/>
        <w:rPr>
          <w:b/>
        </w:rPr>
      </w:pPr>
      <w:r w:rsidRPr="00592281">
        <w:rPr>
          <w:b/>
        </w:rPr>
        <w:t xml:space="preserve">Alt2: Use the CORESET </w:t>
      </w:r>
      <w:r w:rsidR="00FF261C" w:rsidRPr="00592281">
        <w:rPr>
          <w:b/>
        </w:rPr>
        <w:t>with the lowest CORESET I</w:t>
      </w:r>
      <w:r w:rsidR="00131DDE">
        <w:rPr>
          <w:b/>
        </w:rPr>
        <w:t>D</w:t>
      </w:r>
      <w:r w:rsidR="00FF261C" w:rsidRPr="00592281">
        <w:rPr>
          <w:b/>
        </w:rPr>
        <w:t xml:space="preserve"> across all serving cells. If the COR</w:t>
      </w:r>
      <w:r w:rsidR="00EE378F">
        <w:rPr>
          <w:b/>
        </w:rPr>
        <w:t>E</w:t>
      </w:r>
      <w:r w:rsidR="00FF261C" w:rsidRPr="00592281">
        <w:rPr>
          <w:b/>
        </w:rPr>
        <w:t xml:space="preserve">SET Id is the same </w:t>
      </w:r>
      <w:r w:rsidR="00592281" w:rsidRPr="00592281">
        <w:rPr>
          <w:b/>
        </w:rPr>
        <w:t>in several cells, choose the CORESET from the cell with the lowest serving cell index</w:t>
      </w:r>
      <w:r w:rsidR="00B82BE9">
        <w:rPr>
          <w:b/>
        </w:rPr>
        <w:t xml:space="preserve"> </w:t>
      </w:r>
      <w:r w:rsidR="00B82BE9" w:rsidRPr="00B82BE9">
        <w:rPr>
          <w:b/>
        </w:rPr>
        <w:t>[18]</w:t>
      </w:r>
    </w:p>
    <w:p w14:paraId="70901B09" w14:textId="3639893B" w:rsidR="00CA3F14" w:rsidRPr="00770F81" w:rsidRDefault="00CA3F14" w:rsidP="00CA3F14">
      <w:pPr>
        <w:pStyle w:val="Proposal"/>
        <w:rPr>
          <w:highlight w:val="yellow"/>
        </w:rPr>
      </w:pPr>
      <w:r w:rsidRPr="00770F81">
        <w:rPr>
          <w:highlight w:val="yellow"/>
        </w:rPr>
        <w:t>Continue the discussion of Alt1 vs Alt 2</w:t>
      </w:r>
    </w:p>
    <w:tbl>
      <w:tblPr>
        <w:tblStyle w:val="TableGrid"/>
        <w:tblW w:w="0" w:type="auto"/>
        <w:tblLook w:val="04A0" w:firstRow="1" w:lastRow="0" w:firstColumn="1" w:lastColumn="0" w:noHBand="0" w:noVBand="1"/>
      </w:tblPr>
      <w:tblGrid>
        <w:gridCol w:w="4814"/>
        <w:gridCol w:w="4815"/>
      </w:tblGrid>
      <w:tr w:rsidR="00CA3F14" w14:paraId="566A8678" w14:textId="77777777" w:rsidTr="00CF2021">
        <w:tc>
          <w:tcPr>
            <w:tcW w:w="4814" w:type="dxa"/>
          </w:tcPr>
          <w:p w14:paraId="459426A2" w14:textId="77777777" w:rsidR="00CA3F14" w:rsidRPr="003D337E" w:rsidRDefault="00CA3F14" w:rsidP="00CF2021">
            <w:pPr>
              <w:pStyle w:val="BodyText"/>
              <w:rPr>
                <w:b/>
                <w:sz w:val="20"/>
              </w:rPr>
            </w:pPr>
            <w:r w:rsidRPr="003D337E">
              <w:rPr>
                <w:b/>
                <w:sz w:val="20"/>
              </w:rPr>
              <w:t>Company</w:t>
            </w:r>
          </w:p>
        </w:tc>
        <w:tc>
          <w:tcPr>
            <w:tcW w:w="4815" w:type="dxa"/>
          </w:tcPr>
          <w:p w14:paraId="5F9AF309" w14:textId="77777777" w:rsidR="00CA3F14" w:rsidRPr="003D337E" w:rsidRDefault="00CA3F14" w:rsidP="00CF2021">
            <w:pPr>
              <w:pStyle w:val="BodyText"/>
              <w:rPr>
                <w:b/>
                <w:sz w:val="20"/>
              </w:rPr>
            </w:pPr>
            <w:r w:rsidRPr="003D337E">
              <w:rPr>
                <w:b/>
                <w:sz w:val="20"/>
              </w:rPr>
              <w:t>View</w:t>
            </w:r>
          </w:p>
        </w:tc>
      </w:tr>
      <w:tr w:rsidR="00CA3F14" w14:paraId="4AEB2F9A" w14:textId="77777777" w:rsidTr="00CF2021">
        <w:tc>
          <w:tcPr>
            <w:tcW w:w="4814" w:type="dxa"/>
          </w:tcPr>
          <w:p w14:paraId="4FB5A081" w14:textId="76319FCF" w:rsidR="00CA3F14" w:rsidRPr="003D337E" w:rsidRDefault="009A6F12" w:rsidP="00CF2021">
            <w:pPr>
              <w:pStyle w:val="BodyText"/>
              <w:rPr>
                <w:sz w:val="20"/>
              </w:rPr>
            </w:pPr>
            <w:r>
              <w:rPr>
                <w:sz w:val="20"/>
              </w:rPr>
              <w:t>Intel</w:t>
            </w:r>
          </w:p>
        </w:tc>
        <w:tc>
          <w:tcPr>
            <w:tcW w:w="4815" w:type="dxa"/>
          </w:tcPr>
          <w:p w14:paraId="05DB58D2" w14:textId="60680970" w:rsidR="00CA3F14" w:rsidRPr="003D337E" w:rsidRDefault="009A6F12" w:rsidP="00CF2021">
            <w:pPr>
              <w:pStyle w:val="BodyText"/>
              <w:rPr>
                <w:sz w:val="20"/>
              </w:rPr>
            </w:pPr>
            <w:r>
              <w:rPr>
                <w:sz w:val="20"/>
              </w:rPr>
              <w:t>Alt2 cannot work if different CCs are in different bands, e.g. FR1+FR2.</w:t>
            </w:r>
          </w:p>
        </w:tc>
      </w:tr>
      <w:tr w:rsidR="00847D7D" w14:paraId="345B8E77" w14:textId="77777777" w:rsidTr="00CF2021">
        <w:tc>
          <w:tcPr>
            <w:tcW w:w="4814" w:type="dxa"/>
          </w:tcPr>
          <w:p w14:paraId="3B8E1371" w14:textId="1503A5CD" w:rsidR="00847D7D" w:rsidRPr="003D337E" w:rsidRDefault="00847D7D" w:rsidP="00847D7D">
            <w:pPr>
              <w:pStyle w:val="BodyText"/>
              <w:rPr>
                <w:sz w:val="20"/>
              </w:rPr>
            </w:pPr>
            <w:r>
              <w:rPr>
                <w:rFonts w:hint="eastAsia"/>
                <w:sz w:val="20"/>
              </w:rPr>
              <w:t>ZTE</w:t>
            </w:r>
          </w:p>
        </w:tc>
        <w:tc>
          <w:tcPr>
            <w:tcW w:w="4815" w:type="dxa"/>
          </w:tcPr>
          <w:p w14:paraId="548CB07D" w14:textId="47FC571B" w:rsidR="00847D7D" w:rsidRPr="003D337E" w:rsidRDefault="00847D7D" w:rsidP="00847D7D">
            <w:pPr>
              <w:pStyle w:val="BodyText"/>
              <w:rPr>
                <w:sz w:val="20"/>
              </w:rPr>
            </w:pPr>
            <w:r>
              <w:rPr>
                <w:rFonts w:hint="eastAsia"/>
                <w:sz w:val="20"/>
              </w:rPr>
              <w:t>Support Alt-1</w:t>
            </w:r>
          </w:p>
        </w:tc>
      </w:tr>
    </w:tbl>
    <w:p w14:paraId="0BEFBA68" w14:textId="0A98E613" w:rsidR="005E5101" w:rsidRDefault="005E5101" w:rsidP="00686EF0">
      <w:pPr>
        <w:pStyle w:val="BodyText"/>
      </w:pPr>
      <w:r>
        <w:t xml:space="preserve">Regarding the issue </w:t>
      </w:r>
      <w:r w:rsidR="00686EF0">
        <w:t xml:space="preserve">if some CORESETs should be excluded, </w:t>
      </w:r>
      <w:r w:rsidR="004F30F8">
        <w:t>all the proposals aim to exclude CORESETs that do not contain valid TCI states</w:t>
      </w:r>
      <w:r w:rsidR="00115EAF">
        <w:t>, which may be the case, e.g., for CORESET-BFR or CORESET #0</w:t>
      </w:r>
      <w:r w:rsidR="004F30F8">
        <w:t xml:space="preserve">. This was also discussed at </w:t>
      </w:r>
      <w:r w:rsidR="004938F1">
        <w:t>RAN1 #9</w:t>
      </w:r>
      <w:r w:rsidR="008A0C9F">
        <w:t>2b</w:t>
      </w:r>
      <w:r w:rsidR="000D2507">
        <w:t>, where it became clear that</w:t>
      </w:r>
      <w:r w:rsidR="008A0C9F">
        <w:t xml:space="preserve"> it was not easy to define what it meant that a state was valid</w:t>
      </w:r>
      <w:r w:rsidR="0060151F">
        <w:t xml:space="preserve">: if the CORESET is configured with multiple TCI states, MAC CE activation is needed before </w:t>
      </w:r>
      <w:r w:rsidR="0060151F">
        <w:lastRenderedPageBreak/>
        <w:t xml:space="preserve">the </w:t>
      </w:r>
      <w:r w:rsidR="009570C5">
        <w:t xml:space="preserve">UE </w:t>
      </w:r>
      <w:r w:rsidR="000D2507">
        <w:t>considers the TCI state to be valid</w:t>
      </w:r>
      <w:r w:rsidR="009570C5">
        <w:t>. But if the CORESET is configured with only one TCI state</w:t>
      </w:r>
      <w:r w:rsidR="003B436F">
        <w:t xml:space="preserve">, the UE immediately consider that TCI state to be valid. It appears to the moderator that this is mainly </w:t>
      </w:r>
      <w:r w:rsidR="00115EAF">
        <w:t xml:space="preserve">an issue of </w:t>
      </w:r>
      <w:r w:rsidR="00BE1E2E">
        <w:t>arriving at a good formulation. Hence, we propose:</w:t>
      </w:r>
    </w:p>
    <w:p w14:paraId="049B2BF2" w14:textId="08F3ACED" w:rsidR="008125A2" w:rsidRPr="00202F2D" w:rsidRDefault="008125A2" w:rsidP="008125A2">
      <w:pPr>
        <w:pStyle w:val="Proposal"/>
        <w:rPr>
          <w:highlight w:val="cyan"/>
        </w:rPr>
      </w:pPr>
      <w:r w:rsidRPr="00202F2D">
        <w:rPr>
          <w:highlight w:val="cyan"/>
        </w:rPr>
        <w:t>When deciding the lowest CORESET I</w:t>
      </w:r>
      <w:r w:rsidR="00F5299F">
        <w:rPr>
          <w:highlight w:val="cyan"/>
        </w:rPr>
        <w:t>D</w:t>
      </w:r>
      <w:r w:rsidRPr="00202F2D">
        <w:rPr>
          <w:highlight w:val="cyan"/>
        </w:rPr>
        <w:t xml:space="preserve">, the UE should exclude all CORESETs that do not contain any </w:t>
      </w:r>
      <w:r w:rsidR="00B70540" w:rsidRPr="00202F2D">
        <w:rPr>
          <w:highlight w:val="cyan"/>
        </w:rPr>
        <w:t>TCI state from where the UE</w:t>
      </w:r>
      <w:r w:rsidR="0013358F" w:rsidRPr="00202F2D">
        <w:rPr>
          <w:highlight w:val="cyan"/>
        </w:rPr>
        <w:t xml:space="preserve"> can</w:t>
      </w:r>
      <w:r w:rsidR="00B70540" w:rsidRPr="00202F2D">
        <w:rPr>
          <w:highlight w:val="cyan"/>
        </w:rPr>
        <w:t xml:space="preserve"> derive any QCL assumption.</w:t>
      </w:r>
    </w:p>
    <w:tbl>
      <w:tblPr>
        <w:tblStyle w:val="TableGrid"/>
        <w:tblW w:w="0" w:type="auto"/>
        <w:tblLook w:val="04A0" w:firstRow="1" w:lastRow="0" w:firstColumn="1" w:lastColumn="0" w:noHBand="0" w:noVBand="1"/>
      </w:tblPr>
      <w:tblGrid>
        <w:gridCol w:w="2263"/>
        <w:gridCol w:w="7366"/>
      </w:tblGrid>
      <w:tr w:rsidR="008125A2" w14:paraId="700CB692" w14:textId="77777777" w:rsidTr="00544848">
        <w:tc>
          <w:tcPr>
            <w:tcW w:w="2263" w:type="dxa"/>
          </w:tcPr>
          <w:p w14:paraId="4FF19018" w14:textId="77777777" w:rsidR="008125A2" w:rsidRPr="003D337E" w:rsidRDefault="008125A2" w:rsidP="00CF2021">
            <w:pPr>
              <w:pStyle w:val="BodyText"/>
              <w:rPr>
                <w:b/>
                <w:sz w:val="20"/>
              </w:rPr>
            </w:pPr>
            <w:r w:rsidRPr="003D337E">
              <w:rPr>
                <w:b/>
                <w:sz w:val="20"/>
              </w:rPr>
              <w:t>Company</w:t>
            </w:r>
          </w:p>
        </w:tc>
        <w:tc>
          <w:tcPr>
            <w:tcW w:w="7366" w:type="dxa"/>
          </w:tcPr>
          <w:p w14:paraId="0131D6DE" w14:textId="77777777" w:rsidR="008125A2" w:rsidRPr="003D337E" w:rsidRDefault="008125A2" w:rsidP="00CF2021">
            <w:pPr>
              <w:pStyle w:val="BodyText"/>
              <w:rPr>
                <w:b/>
                <w:sz w:val="20"/>
              </w:rPr>
            </w:pPr>
            <w:r w:rsidRPr="003D337E">
              <w:rPr>
                <w:b/>
                <w:sz w:val="20"/>
              </w:rPr>
              <w:t>View</w:t>
            </w:r>
          </w:p>
        </w:tc>
      </w:tr>
      <w:tr w:rsidR="008125A2" w14:paraId="269A5787" w14:textId="77777777" w:rsidTr="00544848">
        <w:tc>
          <w:tcPr>
            <w:tcW w:w="2263" w:type="dxa"/>
          </w:tcPr>
          <w:p w14:paraId="32C4FA86" w14:textId="123F061A" w:rsidR="008125A2" w:rsidRPr="003D337E" w:rsidRDefault="009A6F12" w:rsidP="00CF2021">
            <w:pPr>
              <w:pStyle w:val="BodyText"/>
              <w:rPr>
                <w:sz w:val="20"/>
              </w:rPr>
            </w:pPr>
            <w:r>
              <w:rPr>
                <w:sz w:val="20"/>
              </w:rPr>
              <w:t>Intel</w:t>
            </w:r>
          </w:p>
        </w:tc>
        <w:tc>
          <w:tcPr>
            <w:tcW w:w="7366" w:type="dxa"/>
          </w:tcPr>
          <w:p w14:paraId="49CBB2E2" w14:textId="4A64F566" w:rsidR="008125A2" w:rsidRPr="003D337E" w:rsidRDefault="009A6F12" w:rsidP="00CF2021">
            <w:pPr>
              <w:pStyle w:val="BodyText"/>
              <w:rPr>
                <w:sz w:val="20"/>
              </w:rPr>
            </w:pPr>
            <w:r>
              <w:rPr>
                <w:sz w:val="20"/>
              </w:rPr>
              <w:t>Support this proposal.</w:t>
            </w:r>
          </w:p>
        </w:tc>
      </w:tr>
      <w:tr w:rsidR="00A0008E" w14:paraId="6EE8E11F" w14:textId="77777777" w:rsidTr="00544848">
        <w:tc>
          <w:tcPr>
            <w:tcW w:w="2263" w:type="dxa"/>
          </w:tcPr>
          <w:p w14:paraId="0A1C9E34" w14:textId="2FBC19B2" w:rsidR="00A0008E" w:rsidRPr="003D337E" w:rsidRDefault="00A0008E" w:rsidP="00A0008E">
            <w:pPr>
              <w:pStyle w:val="BodyText"/>
              <w:rPr>
                <w:sz w:val="20"/>
              </w:rPr>
            </w:pPr>
            <w:r>
              <w:rPr>
                <w:rFonts w:hint="eastAsia"/>
                <w:sz w:val="20"/>
              </w:rPr>
              <w:t>Huawei, HiSilicon</w:t>
            </w:r>
          </w:p>
        </w:tc>
        <w:tc>
          <w:tcPr>
            <w:tcW w:w="7366" w:type="dxa"/>
          </w:tcPr>
          <w:p w14:paraId="06EDE14C" w14:textId="22063A92" w:rsidR="00A0008E" w:rsidRPr="003D337E" w:rsidRDefault="00A0008E" w:rsidP="00A0008E">
            <w:pPr>
              <w:pStyle w:val="BodyText"/>
              <w:rPr>
                <w:sz w:val="20"/>
              </w:rPr>
            </w:pPr>
            <w:r>
              <w:rPr>
                <w:sz w:val="20"/>
              </w:rPr>
              <w:t>As it is for beam managmeent, we suggest to be more specific, i.e., only a</w:t>
            </w:r>
            <w:r w:rsidRPr="005E15D3">
              <w:rPr>
                <w:sz w:val="20"/>
              </w:rPr>
              <w:t xml:space="preserve">mong </w:t>
            </w:r>
            <w:r>
              <w:rPr>
                <w:sz w:val="20"/>
              </w:rPr>
              <w:t xml:space="preserve">those </w:t>
            </w:r>
            <w:r w:rsidRPr="005E15D3">
              <w:rPr>
                <w:sz w:val="20"/>
              </w:rPr>
              <w:t>CORESETs wi</w:t>
            </w:r>
            <w:r>
              <w:rPr>
                <w:sz w:val="20"/>
              </w:rPr>
              <w:t xml:space="preserve">th </w:t>
            </w:r>
            <w:r w:rsidRPr="005E15D3">
              <w:rPr>
                <w:sz w:val="20"/>
              </w:rPr>
              <w:t xml:space="preserve">configured TCI </w:t>
            </w:r>
            <w:r>
              <w:rPr>
                <w:sz w:val="20"/>
              </w:rPr>
              <w:t>state including Type-D QCL.</w:t>
            </w:r>
          </w:p>
        </w:tc>
      </w:tr>
      <w:tr w:rsidR="00847D7D" w14:paraId="1090A581" w14:textId="77777777" w:rsidTr="00A0008E">
        <w:tc>
          <w:tcPr>
            <w:tcW w:w="2263" w:type="dxa"/>
          </w:tcPr>
          <w:p w14:paraId="50CB7566" w14:textId="6F658BB5" w:rsidR="00847D7D" w:rsidRDefault="00847D7D" w:rsidP="00847D7D">
            <w:pPr>
              <w:pStyle w:val="BodyText"/>
            </w:pPr>
            <w:r>
              <w:rPr>
                <w:rFonts w:hint="eastAsia"/>
                <w:sz w:val="20"/>
              </w:rPr>
              <w:t>ZTE</w:t>
            </w:r>
          </w:p>
        </w:tc>
        <w:tc>
          <w:tcPr>
            <w:tcW w:w="7366" w:type="dxa"/>
          </w:tcPr>
          <w:p w14:paraId="25AD7F1D" w14:textId="77777777" w:rsidR="00847D7D" w:rsidRDefault="00847D7D" w:rsidP="00847D7D">
            <w:pPr>
              <w:pStyle w:val="BodyText"/>
              <w:rPr>
                <w:sz w:val="20"/>
              </w:rPr>
            </w:pPr>
            <w:r>
              <w:rPr>
                <w:sz w:val="20"/>
              </w:rPr>
              <w:t>This proposal is not clear for the perspective of spec. We suppot the following:</w:t>
            </w:r>
          </w:p>
          <w:p w14:paraId="0BF245CB" w14:textId="77777777" w:rsidR="00847D7D" w:rsidRDefault="00847D7D" w:rsidP="00847D7D">
            <w:pPr>
              <w:pStyle w:val="BodyText"/>
              <w:rPr>
                <w:sz w:val="20"/>
              </w:rPr>
            </w:pPr>
          </w:p>
          <w:p w14:paraId="28639D27" w14:textId="77912256" w:rsidR="00847D7D" w:rsidRDefault="00847D7D" w:rsidP="00847D7D">
            <w:pPr>
              <w:pStyle w:val="BodyText"/>
            </w:pPr>
            <w:r>
              <w:rPr>
                <w:sz w:val="20"/>
              </w:rPr>
              <w:t>The</w:t>
            </w:r>
            <w:r>
              <w:rPr>
                <w:rFonts w:hint="eastAsia"/>
                <w:sz w:val="20"/>
              </w:rPr>
              <w:t xml:space="preserve"> default QCL assumption is derieved from the the lowest CORESET ID, in which TCI</w:t>
            </w:r>
            <w:r>
              <w:rPr>
                <w:sz w:val="20"/>
              </w:rPr>
              <w:t xml:space="preserve"> state</w:t>
            </w:r>
            <w:r>
              <w:rPr>
                <w:rFonts w:hint="eastAsia"/>
                <w:sz w:val="20"/>
              </w:rPr>
              <w:t xml:space="preserve"> is</w:t>
            </w:r>
            <w:r>
              <w:rPr>
                <w:sz w:val="20"/>
              </w:rPr>
              <w:t xml:space="preserve"> explicitly</w:t>
            </w:r>
            <w:r>
              <w:rPr>
                <w:rFonts w:hint="eastAsia"/>
                <w:sz w:val="20"/>
              </w:rPr>
              <w:t xml:space="preserve"> configured. </w:t>
            </w:r>
          </w:p>
        </w:tc>
      </w:tr>
      <w:tr w:rsidR="007A54E1" w14:paraId="4EA16CC8" w14:textId="77777777" w:rsidTr="00A0008E">
        <w:tc>
          <w:tcPr>
            <w:tcW w:w="2263" w:type="dxa"/>
          </w:tcPr>
          <w:p w14:paraId="010870AD" w14:textId="556A157E" w:rsidR="007A54E1" w:rsidRDefault="007A54E1" w:rsidP="007A54E1">
            <w:pPr>
              <w:pStyle w:val="BodyText"/>
            </w:pPr>
            <w:r w:rsidRPr="00DB01FC">
              <w:t>Qualcomm</w:t>
            </w:r>
          </w:p>
        </w:tc>
        <w:tc>
          <w:tcPr>
            <w:tcW w:w="7366" w:type="dxa"/>
          </w:tcPr>
          <w:p w14:paraId="3BD7533F" w14:textId="1349277F" w:rsidR="007A54E1" w:rsidRDefault="00DA3B36" w:rsidP="007A54E1">
            <w:pPr>
              <w:pStyle w:val="BodyText"/>
            </w:pPr>
            <w:r w:rsidRPr="00DA3B36">
              <w:t>The default QCL assumption is derieved from the</w:t>
            </w:r>
            <w:r w:rsidR="000F6BD6">
              <w:t xml:space="preserve"> the lowest CORESET ID, including those with TCI state </w:t>
            </w:r>
            <w:r w:rsidRPr="00DA3B36">
              <w:t>explicitly configured</w:t>
            </w:r>
            <w:r w:rsidR="000F6BD6">
              <w:t xml:space="preserve"> and CORESET 0 if scheduling unicast data</w:t>
            </w:r>
          </w:p>
        </w:tc>
      </w:tr>
      <w:tr w:rsidR="00657871" w14:paraId="6B81D4DD" w14:textId="77777777" w:rsidTr="00A0008E">
        <w:tc>
          <w:tcPr>
            <w:tcW w:w="2263" w:type="dxa"/>
          </w:tcPr>
          <w:p w14:paraId="579F5737" w14:textId="18F74791" w:rsidR="00657871" w:rsidRPr="00DB01FC" w:rsidRDefault="00657871" w:rsidP="007A54E1">
            <w:pPr>
              <w:pStyle w:val="BodyText"/>
            </w:pPr>
            <w:r>
              <w:rPr>
                <w:rFonts w:eastAsia="DengXian" w:hint="eastAsia"/>
              </w:rPr>
              <w:t>Sony</w:t>
            </w:r>
          </w:p>
        </w:tc>
        <w:tc>
          <w:tcPr>
            <w:tcW w:w="7366" w:type="dxa"/>
          </w:tcPr>
          <w:p w14:paraId="16E1B24C" w14:textId="61813C5F" w:rsidR="00657871" w:rsidRPr="00DA3B36" w:rsidRDefault="00657871" w:rsidP="007A54E1">
            <w:pPr>
              <w:pStyle w:val="BodyText"/>
            </w:pPr>
            <w:r>
              <w:rPr>
                <w:rFonts w:eastAsia="DengXian" w:hint="eastAsia"/>
              </w:rPr>
              <w:t>Support. It is reasonable in determining the lowest CORESET ID.</w:t>
            </w:r>
          </w:p>
        </w:tc>
      </w:tr>
      <w:tr w:rsidR="00916E93" w14:paraId="45CCA8A2" w14:textId="77777777" w:rsidTr="00A0008E">
        <w:tc>
          <w:tcPr>
            <w:tcW w:w="2263" w:type="dxa"/>
          </w:tcPr>
          <w:p w14:paraId="7F1039CF" w14:textId="36C37BB6" w:rsidR="00916E93" w:rsidRDefault="00916E93" w:rsidP="00916E93">
            <w:pPr>
              <w:pStyle w:val="BodyText"/>
              <w:rPr>
                <w:rFonts w:eastAsia="DengXian"/>
              </w:rPr>
            </w:pPr>
            <w:r>
              <w:t>Nokia</w:t>
            </w:r>
          </w:p>
        </w:tc>
        <w:tc>
          <w:tcPr>
            <w:tcW w:w="7366" w:type="dxa"/>
          </w:tcPr>
          <w:p w14:paraId="2C86ADF7" w14:textId="046DD900" w:rsidR="00916E93" w:rsidRDefault="00916E93" w:rsidP="00916E93">
            <w:pPr>
              <w:pStyle w:val="BodyText"/>
              <w:rPr>
                <w:rFonts w:eastAsia="DengXian"/>
              </w:rPr>
            </w:pPr>
            <w:r>
              <w:t>Agree with ZTE.</w:t>
            </w:r>
          </w:p>
        </w:tc>
      </w:tr>
    </w:tbl>
    <w:p w14:paraId="2EB3FE98" w14:textId="77777777" w:rsidR="008125A2" w:rsidRDefault="008125A2" w:rsidP="00686EF0">
      <w:pPr>
        <w:pStyle w:val="BodyText"/>
      </w:pPr>
    </w:p>
    <w:p w14:paraId="074D04F7" w14:textId="572A46EC" w:rsidR="00CC7C5C" w:rsidRDefault="00CC7C5C" w:rsidP="00CC7C5C">
      <w:pPr>
        <w:pStyle w:val="Heading2"/>
      </w:pPr>
      <w:r>
        <w:t>Timing-related</w:t>
      </w:r>
    </w:p>
    <w:p w14:paraId="0D4E2920" w14:textId="2187A566" w:rsidR="00D96B08" w:rsidRPr="00D96B08" w:rsidRDefault="00D96B08" w:rsidP="005951D6">
      <w:pPr>
        <w:pStyle w:val="BodyText"/>
      </w:pPr>
      <w:r>
        <w:t xml:space="preserve">One company has identified issues </w:t>
      </w:r>
      <w:r w:rsidR="005951D6">
        <w:t>on the UE capability on scheduling delay:</w:t>
      </w:r>
    </w:p>
    <w:p w14:paraId="159A340F" w14:textId="77777777" w:rsidR="00CC7C5C" w:rsidRDefault="00CC7C5C" w:rsidP="00CC7C5C">
      <w:pPr>
        <w:pStyle w:val="ListBullet"/>
      </w:pPr>
      <w:r>
        <w:t>The large minimum time between the DCI triggering of AP-CSI-RS and aperiodic CSI-RS transmission for activating idle antenna panel, e.g., 336 symbols, should be introduced into the candidate values for UE capability, and also the corresponding values should be introduced as additional candidates of RRC configured offset for triggering AP-CSI-RS accordingly. [1]</w:t>
      </w:r>
    </w:p>
    <w:p w14:paraId="57CBD679" w14:textId="61BC8A1C" w:rsidR="00CC7C5C" w:rsidRDefault="00CC7C5C" w:rsidP="00CC7C5C">
      <w:pPr>
        <w:pStyle w:val="ListBullet"/>
      </w:pPr>
      <w:r>
        <w:t xml:space="preserve">For SCS=120kHz, KB is 28 symbols for CSI-RS with repetition </w:t>
      </w:r>
      <w:r w:rsidR="00E80E7C">
        <w:t>OFF and</w:t>
      </w:r>
      <w:r>
        <w:t xml:space="preserve"> is 336 symbols (3 </w:t>
      </w:r>
      <w:proofErr w:type="spellStart"/>
      <w:r>
        <w:t>ms</w:t>
      </w:r>
      <w:proofErr w:type="spellEnd"/>
      <w:r>
        <w:t xml:space="preserve">) with repetition ON. FFS symbols for other SCS. [22] </w:t>
      </w:r>
    </w:p>
    <w:p w14:paraId="41EFD48C" w14:textId="4DEC3F36" w:rsidR="00CC7C5C" w:rsidRDefault="00CC7C5C" w:rsidP="00CC7C5C">
      <w:pPr>
        <w:pStyle w:val="ListBullet"/>
      </w:pPr>
      <w:r>
        <w:t xml:space="preserve">Support KB of 336 symbols (3 </w:t>
      </w:r>
      <w:proofErr w:type="spellStart"/>
      <w:r>
        <w:t>ms</w:t>
      </w:r>
      <w:proofErr w:type="spellEnd"/>
      <w:r>
        <w:t xml:space="preserve">) as one capability value for SCS=120kHz. [22] </w:t>
      </w:r>
    </w:p>
    <w:p w14:paraId="7B41D25B" w14:textId="74D33E0A" w:rsidR="005951D6" w:rsidRPr="008C1E74" w:rsidRDefault="00E72A0C" w:rsidP="005951D6">
      <w:pPr>
        <w:pStyle w:val="Proposal"/>
        <w:rPr>
          <w:highlight w:val="lightGray"/>
        </w:rPr>
      </w:pPr>
      <w:r w:rsidRPr="008C1E74">
        <w:rPr>
          <w:highlight w:val="lightGray"/>
        </w:rPr>
        <w:t>Handle this topic in the UE capability discussion.</w:t>
      </w:r>
    </w:p>
    <w:tbl>
      <w:tblPr>
        <w:tblStyle w:val="TableGrid"/>
        <w:tblW w:w="0" w:type="auto"/>
        <w:tblLook w:val="04A0" w:firstRow="1" w:lastRow="0" w:firstColumn="1" w:lastColumn="0" w:noHBand="0" w:noVBand="1"/>
      </w:tblPr>
      <w:tblGrid>
        <w:gridCol w:w="4814"/>
        <w:gridCol w:w="4815"/>
      </w:tblGrid>
      <w:tr w:rsidR="00D30668" w14:paraId="19B63424" w14:textId="77777777" w:rsidTr="00CF2021">
        <w:tc>
          <w:tcPr>
            <w:tcW w:w="4814" w:type="dxa"/>
          </w:tcPr>
          <w:p w14:paraId="4A5F164E" w14:textId="77777777" w:rsidR="00D30668" w:rsidRPr="003D337E" w:rsidRDefault="00D30668" w:rsidP="00CF2021">
            <w:pPr>
              <w:pStyle w:val="BodyText"/>
              <w:rPr>
                <w:b/>
                <w:sz w:val="20"/>
              </w:rPr>
            </w:pPr>
            <w:r w:rsidRPr="003D337E">
              <w:rPr>
                <w:b/>
                <w:sz w:val="20"/>
              </w:rPr>
              <w:t>Company</w:t>
            </w:r>
          </w:p>
        </w:tc>
        <w:tc>
          <w:tcPr>
            <w:tcW w:w="4815" w:type="dxa"/>
          </w:tcPr>
          <w:p w14:paraId="3CE78A6C" w14:textId="77777777" w:rsidR="00D30668" w:rsidRPr="003D337E" w:rsidRDefault="00D30668" w:rsidP="00CF2021">
            <w:pPr>
              <w:pStyle w:val="BodyText"/>
              <w:rPr>
                <w:b/>
                <w:sz w:val="20"/>
              </w:rPr>
            </w:pPr>
            <w:r w:rsidRPr="003D337E">
              <w:rPr>
                <w:b/>
                <w:sz w:val="20"/>
              </w:rPr>
              <w:t>View</w:t>
            </w:r>
          </w:p>
        </w:tc>
      </w:tr>
      <w:tr w:rsidR="00D30668" w14:paraId="1C1DD3A9" w14:textId="77777777" w:rsidTr="00CF2021">
        <w:tc>
          <w:tcPr>
            <w:tcW w:w="4814" w:type="dxa"/>
          </w:tcPr>
          <w:p w14:paraId="7DFB19EC" w14:textId="77777777" w:rsidR="00D30668" w:rsidRPr="003D337E" w:rsidRDefault="00D30668" w:rsidP="00CF2021">
            <w:pPr>
              <w:pStyle w:val="BodyText"/>
              <w:rPr>
                <w:sz w:val="20"/>
              </w:rPr>
            </w:pPr>
          </w:p>
        </w:tc>
        <w:tc>
          <w:tcPr>
            <w:tcW w:w="4815" w:type="dxa"/>
          </w:tcPr>
          <w:p w14:paraId="251E7290" w14:textId="77777777" w:rsidR="00D30668" w:rsidRPr="003D337E" w:rsidRDefault="00D30668" w:rsidP="00CF2021">
            <w:pPr>
              <w:pStyle w:val="BodyText"/>
              <w:rPr>
                <w:sz w:val="20"/>
              </w:rPr>
            </w:pPr>
          </w:p>
        </w:tc>
      </w:tr>
      <w:tr w:rsidR="00D30668" w14:paraId="69E32032" w14:textId="77777777" w:rsidTr="00CF2021">
        <w:tc>
          <w:tcPr>
            <w:tcW w:w="4814" w:type="dxa"/>
          </w:tcPr>
          <w:p w14:paraId="3F4DA99A" w14:textId="77777777" w:rsidR="00D30668" w:rsidRPr="003D337E" w:rsidRDefault="00D30668" w:rsidP="00CF2021">
            <w:pPr>
              <w:pStyle w:val="BodyText"/>
              <w:rPr>
                <w:sz w:val="20"/>
              </w:rPr>
            </w:pPr>
          </w:p>
        </w:tc>
        <w:tc>
          <w:tcPr>
            <w:tcW w:w="4815" w:type="dxa"/>
          </w:tcPr>
          <w:p w14:paraId="21703D0F" w14:textId="77777777" w:rsidR="00D30668" w:rsidRPr="003D337E" w:rsidRDefault="00D30668" w:rsidP="00CF2021">
            <w:pPr>
              <w:pStyle w:val="BodyText"/>
              <w:rPr>
                <w:sz w:val="20"/>
              </w:rPr>
            </w:pPr>
          </w:p>
        </w:tc>
      </w:tr>
    </w:tbl>
    <w:p w14:paraId="67000DB4" w14:textId="77777777" w:rsidR="00D30668" w:rsidRDefault="00D30668" w:rsidP="00D30668">
      <w:pPr>
        <w:pStyle w:val="BodyText"/>
      </w:pPr>
    </w:p>
    <w:p w14:paraId="6CCC66A1" w14:textId="23E3BE8B" w:rsidR="008811A7" w:rsidRDefault="008811A7" w:rsidP="008811A7">
      <w:pPr>
        <w:pStyle w:val="BodyText"/>
      </w:pPr>
      <w:r>
        <w:t xml:space="preserve">One company has identified that </w:t>
      </w:r>
      <w:r w:rsidR="007203A5">
        <w:t xml:space="preserve">some of the </w:t>
      </w:r>
      <w:r w:rsidR="00687986">
        <w:t>timing definitions should be clarified:</w:t>
      </w:r>
    </w:p>
    <w:p w14:paraId="28B9CA9D" w14:textId="77777777" w:rsidR="00CC7C5C" w:rsidRDefault="00CC7C5C" w:rsidP="00CC7C5C">
      <w:pPr>
        <w:pStyle w:val="ListBullet"/>
      </w:pPr>
      <w:r>
        <w:t xml:space="preserve">To determine MAC-CE activation time, the end of transmission of Ack for the PDSCH carrying the MAC-CE shall be the end of the last slot of the PUCCH or PUSCH transmission carrying Ack for the PDSCH. [22] </w:t>
      </w:r>
    </w:p>
    <w:p w14:paraId="7A9EB502" w14:textId="3E0DE21B" w:rsidR="00CC7C5C" w:rsidRDefault="00CC7C5C" w:rsidP="00CC7C5C">
      <w:pPr>
        <w:pStyle w:val="ListBullet"/>
      </w:pPr>
      <w:r>
        <w:t xml:space="preserve">In case of CBG-based PDSCH, the Ack for determining MAC-CE activation time refers to the last Ack for all CBGs, regardless which CBGs carry MAC-CE bits. [22] </w:t>
      </w:r>
    </w:p>
    <w:p w14:paraId="6ADBFF27" w14:textId="6781925E" w:rsidR="00687986" w:rsidRPr="00635171" w:rsidRDefault="004F6BB8" w:rsidP="003B47E0">
      <w:pPr>
        <w:pStyle w:val="Proposal"/>
        <w:rPr>
          <w:highlight w:val="cyan"/>
        </w:rPr>
      </w:pPr>
      <w:r>
        <w:rPr>
          <w:highlight w:val="cyan"/>
        </w:rPr>
        <w:t xml:space="preserve">Unless additional </w:t>
      </w:r>
      <w:r w:rsidR="00A165D9">
        <w:rPr>
          <w:highlight w:val="cyan"/>
        </w:rPr>
        <w:t>options are identified, c</w:t>
      </w:r>
      <w:r w:rsidR="003B47E0" w:rsidRPr="00635171">
        <w:rPr>
          <w:highlight w:val="cyan"/>
        </w:rPr>
        <w:t>larify the</w:t>
      </w:r>
      <w:r w:rsidR="00894587" w:rsidRPr="00635171">
        <w:rPr>
          <w:highlight w:val="cyan"/>
        </w:rPr>
        <w:t xml:space="preserve"> definition of the </w:t>
      </w:r>
      <w:r w:rsidR="00B07050" w:rsidRPr="00635171">
        <w:rPr>
          <w:highlight w:val="cyan"/>
        </w:rPr>
        <w:t xml:space="preserve">MAC-CE </w:t>
      </w:r>
      <w:r w:rsidR="00894587" w:rsidRPr="00635171">
        <w:rPr>
          <w:highlight w:val="cyan"/>
        </w:rPr>
        <w:t>delay in 38.214</w:t>
      </w:r>
      <w:r w:rsidR="000B71D7">
        <w:rPr>
          <w:highlight w:val="cyan"/>
        </w:rPr>
        <w:t xml:space="preserve"> according to the above proposals</w:t>
      </w:r>
    </w:p>
    <w:tbl>
      <w:tblPr>
        <w:tblStyle w:val="TableGrid"/>
        <w:tblW w:w="0" w:type="auto"/>
        <w:tblLook w:val="04A0" w:firstRow="1" w:lastRow="0" w:firstColumn="1" w:lastColumn="0" w:noHBand="0" w:noVBand="1"/>
      </w:tblPr>
      <w:tblGrid>
        <w:gridCol w:w="2263"/>
        <w:gridCol w:w="7366"/>
      </w:tblGrid>
      <w:tr w:rsidR="003B47E0" w14:paraId="2D7FFD14" w14:textId="77777777" w:rsidTr="00544848">
        <w:tc>
          <w:tcPr>
            <w:tcW w:w="2263" w:type="dxa"/>
          </w:tcPr>
          <w:p w14:paraId="79CE8CE9" w14:textId="77777777" w:rsidR="003B47E0" w:rsidRPr="003D337E" w:rsidRDefault="003B47E0" w:rsidP="00CF2021">
            <w:pPr>
              <w:pStyle w:val="BodyText"/>
              <w:rPr>
                <w:b/>
                <w:sz w:val="20"/>
              </w:rPr>
            </w:pPr>
            <w:r w:rsidRPr="003D337E">
              <w:rPr>
                <w:b/>
                <w:sz w:val="20"/>
              </w:rPr>
              <w:t>Company</w:t>
            </w:r>
          </w:p>
        </w:tc>
        <w:tc>
          <w:tcPr>
            <w:tcW w:w="7366" w:type="dxa"/>
          </w:tcPr>
          <w:p w14:paraId="0400CB32" w14:textId="77777777" w:rsidR="003B47E0" w:rsidRPr="003D337E" w:rsidRDefault="003B47E0" w:rsidP="00CF2021">
            <w:pPr>
              <w:pStyle w:val="BodyText"/>
              <w:rPr>
                <w:b/>
                <w:sz w:val="20"/>
              </w:rPr>
            </w:pPr>
            <w:r w:rsidRPr="003D337E">
              <w:rPr>
                <w:b/>
                <w:sz w:val="20"/>
              </w:rPr>
              <w:t>View</w:t>
            </w:r>
          </w:p>
        </w:tc>
      </w:tr>
      <w:tr w:rsidR="003B47E0" w14:paraId="58551076" w14:textId="77777777" w:rsidTr="00544848">
        <w:tc>
          <w:tcPr>
            <w:tcW w:w="2263" w:type="dxa"/>
          </w:tcPr>
          <w:p w14:paraId="221CBFC9" w14:textId="7C871157" w:rsidR="003B47E0" w:rsidRPr="003D337E" w:rsidRDefault="005473D3" w:rsidP="00CF2021">
            <w:pPr>
              <w:pStyle w:val="BodyText"/>
              <w:rPr>
                <w:sz w:val="20"/>
              </w:rPr>
            </w:pPr>
            <w:r>
              <w:rPr>
                <w:rFonts w:hint="eastAsia"/>
                <w:sz w:val="20"/>
              </w:rPr>
              <w:t>Huawei, HiSilicon</w:t>
            </w:r>
          </w:p>
        </w:tc>
        <w:tc>
          <w:tcPr>
            <w:tcW w:w="7366" w:type="dxa"/>
          </w:tcPr>
          <w:p w14:paraId="0DDC0830" w14:textId="77777777" w:rsidR="00544848" w:rsidRDefault="00544848" w:rsidP="00544848">
            <w:pPr>
              <w:pStyle w:val="BodyText"/>
              <w:rPr>
                <w:rFonts w:eastAsia="DengXian"/>
                <w:sz w:val="20"/>
              </w:rPr>
            </w:pPr>
            <w:r>
              <w:rPr>
                <w:rFonts w:eastAsia="DengXian" w:hint="eastAsia"/>
                <w:sz w:val="20"/>
              </w:rPr>
              <w:t>As discussed during email discussion, there is some ambiguilty on when UE applies the MAC-CE configuration. T</w:t>
            </w:r>
            <w:r>
              <w:rPr>
                <w:rFonts w:eastAsia="DengXian"/>
                <w:sz w:val="20"/>
              </w:rPr>
              <w:t xml:space="preserve">he current spec says ‘no earlier than‘ (see below as an example), which leads to the situation where gNB does not know </w:t>
            </w:r>
            <w:r>
              <w:rPr>
                <w:rFonts w:eastAsia="DengXian"/>
                <w:sz w:val="20"/>
              </w:rPr>
              <w:lastRenderedPageBreak/>
              <w:t xml:space="preserve">when UE actualy applied the configuration. This is against the agreement and we propose to have some discussions on this, as also request by the 214 editor.  </w:t>
            </w:r>
          </w:p>
          <w:p w14:paraId="4D32D395" w14:textId="77777777" w:rsidR="00544848" w:rsidRDefault="00544848" w:rsidP="00544848">
            <w:pPr>
              <w:pStyle w:val="BodyText"/>
              <w:rPr>
                <w:rFonts w:eastAsia="DengXian"/>
                <w:sz w:val="20"/>
              </w:rPr>
            </w:pPr>
            <w:r>
              <w:rPr>
                <w:rFonts w:eastAsia="DengXian"/>
                <w:sz w:val="20"/>
              </w:rPr>
              <w:t>-----------------------------------------------------------------------------------------------------</w:t>
            </w:r>
          </w:p>
          <w:p w14:paraId="31EBD32C" w14:textId="77777777" w:rsidR="00544848" w:rsidRDefault="00544848" w:rsidP="00544848">
            <w:pPr>
              <w:pStyle w:val="BodyText"/>
              <w:rPr>
                <w:rFonts w:eastAsia="DengXian"/>
                <w:sz w:val="20"/>
              </w:rPr>
            </w:pPr>
            <w:r w:rsidRPr="004E4EE7">
              <w:rPr>
                <w:rFonts w:ascii="Times New Roman" w:eastAsia="DengXian" w:hAnsi="Times New Roman"/>
                <w:sz w:val="20"/>
                <w:szCs w:val="20"/>
                <w:lang w:val="en-US" w:eastAsia="en-US"/>
              </w:rPr>
              <w:t xml:space="preserve">when the HARQ-ACK corresponding to the PDSCH carrying the </w:t>
            </w:r>
            <w:r w:rsidRPr="00544848">
              <w:rPr>
                <w:rFonts w:ascii="Times New Roman" w:eastAsia="DengXian" w:hAnsi="Times New Roman"/>
                <w:strike/>
                <w:color w:val="FF0000"/>
                <w:sz w:val="20"/>
                <w:szCs w:val="20"/>
                <w:lang w:val="en-US" w:eastAsia="en-US"/>
              </w:rPr>
              <w:t>a UE receives an</w:t>
            </w:r>
            <w:r w:rsidRPr="004E4EE7">
              <w:rPr>
                <w:rFonts w:ascii="Times New Roman" w:eastAsia="DengXian" w:hAnsi="Times New Roman"/>
                <w:sz w:val="20"/>
                <w:szCs w:val="20"/>
                <w:lang w:val="en-US" w:eastAsia="en-US"/>
              </w:rPr>
              <w:t xml:space="preserve"> activation command [10, TS 38.321] for ZP CSI-RS resource(s) transmitted in slot n, the corresponding action in [10, TS 38.321] and the UE assumption on the PDSCH RE mapping corresponding to the activated ZP CSI-RS resource(s) shall be applied </w:t>
            </w:r>
            <w:r w:rsidRPr="00544848">
              <w:rPr>
                <w:rFonts w:ascii="Times New Roman" w:eastAsia="DengXian" w:hAnsi="Times New Roman"/>
                <w:strike/>
                <w:color w:val="FF0000"/>
                <w:sz w:val="20"/>
                <w:szCs w:val="20"/>
                <w:lang w:val="en-US" w:eastAsia="en-US"/>
              </w:rPr>
              <w:t>no later than the minimum requirement defined in [11, TS 38.133]</w:t>
            </w:r>
            <w:r w:rsidRPr="004E4EE7">
              <w:rPr>
                <w:rFonts w:ascii="Times New Roman" w:eastAsia="DengXian" w:hAnsi="Times New Roman"/>
                <w:sz w:val="20"/>
                <w:szCs w:val="20"/>
                <w:lang w:val="en-US" w:eastAsia="en-US"/>
              </w:rPr>
              <w:t xml:space="preserve">no earlier than slot </w:t>
            </w:r>
            <m:oMath>
              <m:r>
                <m:rPr>
                  <m:sty m:val="p"/>
                </m:rPr>
                <w:rPr>
                  <w:rFonts w:ascii="Cambria Math" w:eastAsia="DengXian" w:hAnsi="Cambria Math"/>
                  <w:sz w:val="20"/>
                  <w:szCs w:val="20"/>
                  <w:lang w:val="en-US" w:eastAsia="en-US"/>
                </w:rPr>
                <m:t>n+</m:t>
              </m:r>
              <m:sSubSup>
                <m:sSubSupPr>
                  <m:ctrlPr>
                    <w:rPr>
                      <w:rFonts w:ascii="Cambria Math" w:eastAsia="DengXian" w:hAnsi="Cambria Math"/>
                      <w:sz w:val="20"/>
                      <w:szCs w:val="20"/>
                      <w:lang w:val="en-US" w:eastAsia="en-US"/>
                    </w:rPr>
                  </m:ctrlPr>
                </m:sSubSupPr>
                <m:e>
                  <m:r>
                    <w:rPr>
                      <w:rFonts w:ascii="Cambria Math" w:eastAsia="DengXian" w:hAnsi="Cambria Math"/>
                      <w:sz w:val="20"/>
                      <w:szCs w:val="20"/>
                      <w:lang w:val="en-US" w:eastAsia="en-US"/>
                    </w:rPr>
                    <m:t>3N</m:t>
                  </m:r>
                </m:e>
                <m:sub>
                  <m:r>
                    <w:rPr>
                      <w:rFonts w:ascii="Cambria Math" w:eastAsia="DengXian" w:hAnsi="Cambria Math"/>
                      <w:sz w:val="20"/>
                      <w:szCs w:val="20"/>
                      <w:lang w:val="en-US" w:eastAsia="en-US"/>
                    </w:rPr>
                    <m:t>slot</m:t>
                  </m:r>
                </m:sub>
                <m:sup>
                  <m:r>
                    <w:rPr>
                      <w:rFonts w:ascii="Cambria Math" w:eastAsia="DengXian" w:hAnsi="Cambria Math"/>
                      <w:sz w:val="20"/>
                      <w:szCs w:val="20"/>
                      <w:lang w:val="en-US" w:eastAsia="en-US"/>
                    </w:rPr>
                    <m:t>subframe,µ</m:t>
                  </m:r>
                </m:sup>
              </m:sSubSup>
            </m:oMath>
            <w:r w:rsidRPr="004E4EE7">
              <w:rPr>
                <w:rFonts w:ascii="Times New Roman" w:eastAsia="DengXian" w:hAnsi="Times New Roman"/>
                <w:sz w:val="20"/>
                <w:szCs w:val="20"/>
                <w:lang w:val="en-US" w:eastAsia="en-US"/>
              </w:rPr>
              <w:t>.</w:t>
            </w:r>
          </w:p>
          <w:p w14:paraId="43F63B7D" w14:textId="3F1102DF" w:rsidR="004E4EE7" w:rsidRPr="00544848" w:rsidRDefault="00544848" w:rsidP="00544848">
            <w:pPr>
              <w:pStyle w:val="BodyText"/>
              <w:rPr>
                <w:rFonts w:eastAsia="DengXian"/>
                <w:sz w:val="20"/>
              </w:rPr>
            </w:pPr>
            <w:r>
              <w:rPr>
                <w:rFonts w:eastAsia="DengXian"/>
                <w:sz w:val="20"/>
              </w:rPr>
              <w:t>-----------------------------------------------------------------------------------------------------</w:t>
            </w:r>
          </w:p>
        </w:tc>
      </w:tr>
    </w:tbl>
    <w:p w14:paraId="35A7FC0D" w14:textId="77777777" w:rsidR="00687986" w:rsidRDefault="00687986" w:rsidP="003B47E0">
      <w:pPr>
        <w:pStyle w:val="BodyText"/>
      </w:pPr>
    </w:p>
    <w:p w14:paraId="6EA9F345" w14:textId="6E1E4CCA" w:rsidR="0038212C" w:rsidRDefault="00B1339C" w:rsidP="008C6228">
      <w:pPr>
        <w:pStyle w:val="Heading2"/>
      </w:pPr>
      <w:r>
        <w:t>BWP-related</w:t>
      </w:r>
    </w:p>
    <w:p w14:paraId="1B74E0B0" w14:textId="50840CB1" w:rsidR="00DE451C" w:rsidRPr="00DE451C" w:rsidRDefault="00DE451C" w:rsidP="00095789">
      <w:pPr>
        <w:pStyle w:val="BodyText"/>
      </w:pPr>
      <w:r>
        <w:t xml:space="preserve">Several companies address potential issues on </w:t>
      </w:r>
      <w:r w:rsidR="00095789">
        <w:t xml:space="preserve">TCI states and </w:t>
      </w:r>
      <w:r>
        <w:t>BWP operation</w:t>
      </w:r>
      <w:r w:rsidR="00095789">
        <w:t>.</w:t>
      </w:r>
    </w:p>
    <w:p w14:paraId="64B5F0AA" w14:textId="02E89BB1" w:rsidR="008C6228" w:rsidRDefault="008C6228" w:rsidP="00286253">
      <w:pPr>
        <w:pStyle w:val="ListBullet"/>
      </w:pPr>
      <w:r>
        <w:t xml:space="preserve">UE may expect that the TCI states configured in the newly activated DL BWP only refer to DL RS(s) which have been transmitted before BWP switching. [2] </w:t>
      </w:r>
    </w:p>
    <w:p w14:paraId="32DE9415" w14:textId="4AAA2897" w:rsidR="008C6228" w:rsidRDefault="008C6228" w:rsidP="008C6228">
      <w:pPr>
        <w:pStyle w:val="ListBullet"/>
      </w:pPr>
      <w:r>
        <w:t>When the UE switched back to an original BWP, then the TCI states for PDCCH QCL indication on this original BWP are valid until the re-configuration/re-activation.</w:t>
      </w:r>
      <w:r w:rsidRPr="00710E1A">
        <w:t xml:space="preserve"> </w:t>
      </w:r>
      <w:r>
        <w:t>[3]</w:t>
      </w:r>
    </w:p>
    <w:p w14:paraId="7CE41234" w14:textId="04A70CC2" w:rsidR="00BD3DCD" w:rsidRDefault="00BD3DCD" w:rsidP="00BD3DCD">
      <w:pPr>
        <w:pStyle w:val="ListBullet"/>
      </w:pPr>
      <w:r>
        <w:t xml:space="preserve">With regard to default PDSCH QCL assumption, UE shall expect that at least one CORESET with TCI state configured in one BWP. [9] </w:t>
      </w:r>
    </w:p>
    <w:p w14:paraId="11C4D805" w14:textId="77777777" w:rsidR="008C6228" w:rsidRDefault="008C6228" w:rsidP="008C6228">
      <w:pPr>
        <w:pStyle w:val="ListBullet"/>
      </w:pPr>
      <w:r>
        <w:t xml:space="preserve">If UE receives a DCI indicating DL active BWP change, UE shall receive corresponding PDSCH via a TCI state activated for receiving DL channel in the indicated BWP. [21] </w:t>
      </w:r>
    </w:p>
    <w:p w14:paraId="7350CC21" w14:textId="77777777" w:rsidR="008C6228" w:rsidRDefault="008C6228" w:rsidP="008C6228">
      <w:pPr>
        <w:pStyle w:val="ListBullet"/>
      </w:pPr>
      <w:r>
        <w:t xml:space="preserve">UE is not expected to measure RS on inactive BWP except for RRM purpose. [22] </w:t>
      </w:r>
    </w:p>
    <w:p w14:paraId="7DB41648" w14:textId="522F8234" w:rsidR="008C6228" w:rsidRDefault="008C6228" w:rsidP="008C6228">
      <w:pPr>
        <w:pStyle w:val="ListBullet"/>
      </w:pPr>
      <w:r>
        <w:t xml:space="preserve">TCI state should be memoryless across BWP switching, i.e. to be newly determined after switching to new BWP, except for a predefined transition period after switching, where TCI state on old BWP is used on new BWP. [22] </w:t>
      </w:r>
    </w:p>
    <w:p w14:paraId="03A2F97C" w14:textId="6CFE8CA5" w:rsidR="00BE692B" w:rsidRDefault="00573CCB" w:rsidP="00573CCB">
      <w:pPr>
        <w:pStyle w:val="BodyText"/>
      </w:pPr>
      <w:r>
        <w:t>There does not seem to be a common theme among these proposals. The moderator notes that the TCI state signalling includes the possibility to refer to RSs in other BWPs, and also in other cells.</w:t>
      </w:r>
      <w:r w:rsidR="00A45E9E">
        <w:t xml:space="preserve"> It is the understanding of the moderator that </w:t>
      </w:r>
      <w:r w:rsidR="003861F0">
        <w:t xml:space="preserve">there is no requirement on the network to configure the UE with RSs that are </w:t>
      </w:r>
      <w:r w:rsidR="002B15B4">
        <w:t>in the active BWP of the UE.</w:t>
      </w:r>
      <w:r w:rsidR="00854E8D">
        <w:t xml:space="preserve"> </w:t>
      </w:r>
    </w:p>
    <w:p w14:paraId="7C6676E5" w14:textId="7F3F363B" w:rsidR="006E151B" w:rsidRPr="006101B7" w:rsidRDefault="006E151B" w:rsidP="006E151B">
      <w:pPr>
        <w:pStyle w:val="Proposal"/>
        <w:rPr>
          <w:highlight w:val="yellow"/>
        </w:rPr>
      </w:pPr>
      <w:r w:rsidRPr="006101B7">
        <w:rPr>
          <w:highlight w:val="yellow"/>
        </w:rPr>
        <w:t>Further discuss if any additions to the specification is needed to support BWP switching.</w:t>
      </w:r>
    </w:p>
    <w:tbl>
      <w:tblPr>
        <w:tblStyle w:val="TableGrid"/>
        <w:tblW w:w="0" w:type="auto"/>
        <w:tblLook w:val="04A0" w:firstRow="1" w:lastRow="0" w:firstColumn="1" w:lastColumn="0" w:noHBand="0" w:noVBand="1"/>
      </w:tblPr>
      <w:tblGrid>
        <w:gridCol w:w="4814"/>
        <w:gridCol w:w="4815"/>
      </w:tblGrid>
      <w:tr w:rsidR="00D30668" w14:paraId="2F897A54" w14:textId="77777777" w:rsidTr="00CF2021">
        <w:tc>
          <w:tcPr>
            <w:tcW w:w="4814" w:type="dxa"/>
          </w:tcPr>
          <w:p w14:paraId="315E18A6" w14:textId="77777777" w:rsidR="00D30668" w:rsidRPr="003D337E" w:rsidRDefault="00D30668" w:rsidP="00CF2021">
            <w:pPr>
              <w:pStyle w:val="BodyText"/>
              <w:rPr>
                <w:b/>
                <w:sz w:val="20"/>
              </w:rPr>
            </w:pPr>
            <w:r w:rsidRPr="003D337E">
              <w:rPr>
                <w:b/>
                <w:sz w:val="20"/>
              </w:rPr>
              <w:t>Company</w:t>
            </w:r>
          </w:p>
        </w:tc>
        <w:tc>
          <w:tcPr>
            <w:tcW w:w="4815" w:type="dxa"/>
          </w:tcPr>
          <w:p w14:paraId="01E4547A" w14:textId="77777777" w:rsidR="00D30668" w:rsidRPr="003D337E" w:rsidRDefault="00D30668" w:rsidP="00CF2021">
            <w:pPr>
              <w:pStyle w:val="BodyText"/>
              <w:rPr>
                <w:b/>
                <w:sz w:val="20"/>
              </w:rPr>
            </w:pPr>
            <w:r w:rsidRPr="003D337E">
              <w:rPr>
                <w:b/>
                <w:sz w:val="20"/>
              </w:rPr>
              <w:t>View</w:t>
            </w:r>
          </w:p>
        </w:tc>
      </w:tr>
      <w:tr w:rsidR="007E4F93" w14:paraId="2787B415" w14:textId="77777777" w:rsidTr="00CF2021">
        <w:tc>
          <w:tcPr>
            <w:tcW w:w="4814" w:type="dxa"/>
          </w:tcPr>
          <w:p w14:paraId="4826B039" w14:textId="1B311B68" w:rsidR="007E4F93" w:rsidRPr="003D337E" w:rsidRDefault="007E4F93" w:rsidP="007E4F93">
            <w:pPr>
              <w:pStyle w:val="BodyText"/>
              <w:rPr>
                <w:sz w:val="20"/>
              </w:rPr>
            </w:pPr>
            <w:r w:rsidRPr="00013B3E">
              <w:t>Qualcomm</w:t>
            </w:r>
          </w:p>
        </w:tc>
        <w:tc>
          <w:tcPr>
            <w:tcW w:w="4815" w:type="dxa"/>
          </w:tcPr>
          <w:p w14:paraId="0F436509" w14:textId="58F9789F" w:rsidR="007E4F93" w:rsidRPr="00325AA3" w:rsidRDefault="004C552A" w:rsidP="007E4F93">
            <w:pPr>
              <w:pStyle w:val="BodyText"/>
            </w:pPr>
            <w:r>
              <w:t>W</w:t>
            </w:r>
            <w:r w:rsidR="00636D6E">
              <w:t>e want</w:t>
            </w:r>
            <w:r w:rsidR="00325AA3">
              <w:t xml:space="preserve"> to clarify that UE is not expected to track</w:t>
            </w:r>
            <w:r w:rsidR="007E4F93" w:rsidRPr="00013B3E">
              <w:t xml:space="preserve"> TRS on ina</w:t>
            </w:r>
            <w:r w:rsidR="00325AA3">
              <w:t>ctive BWP before switching to it</w:t>
            </w:r>
            <w:r w:rsidR="007E4F93" w:rsidRPr="00013B3E">
              <w:t xml:space="preserve">. </w:t>
            </w:r>
            <w:r w:rsidR="00636D6E">
              <w:t xml:space="preserve">Because </w:t>
            </w:r>
            <w:r>
              <w:t xml:space="preserve">the spec does not forbid MAC-CE </w:t>
            </w:r>
            <w:r w:rsidR="00EB6A90">
              <w:t>to activate</w:t>
            </w:r>
            <w:r w:rsidRPr="004C552A">
              <w:t xml:space="preserve"> TC</w:t>
            </w:r>
            <w:r w:rsidR="00BD4B3D">
              <w:t xml:space="preserve">I state on inactive BWP. </w:t>
            </w:r>
            <w:r w:rsidR="00325AA3">
              <w:t>Agree that</w:t>
            </w:r>
            <w:r w:rsidR="007E4F93" w:rsidRPr="00013B3E">
              <w:t xml:space="preserve"> TCI can refer to RS in other BWPs in other c</w:t>
            </w:r>
            <w:r w:rsidR="00325AA3">
              <w:t xml:space="preserve">ells. But the RS should be in </w:t>
            </w:r>
            <w:r w:rsidR="007E4F93" w:rsidRPr="00013B3E">
              <w:t>“active“</w:t>
            </w:r>
            <w:r w:rsidR="00325AA3">
              <w:t xml:space="preserve"> BWPs.</w:t>
            </w:r>
          </w:p>
        </w:tc>
      </w:tr>
      <w:tr w:rsidR="002E5060" w14:paraId="5709BE2C" w14:textId="77777777" w:rsidTr="00CF2021">
        <w:tc>
          <w:tcPr>
            <w:tcW w:w="4814" w:type="dxa"/>
          </w:tcPr>
          <w:p w14:paraId="1C144ABE" w14:textId="5905F2AB" w:rsidR="002E5060" w:rsidRPr="003D337E" w:rsidRDefault="002E5060" w:rsidP="002E5060">
            <w:pPr>
              <w:pStyle w:val="BodyText"/>
              <w:rPr>
                <w:sz w:val="20"/>
              </w:rPr>
            </w:pPr>
            <w:r>
              <w:rPr>
                <w:sz w:val="20"/>
              </w:rPr>
              <w:t>ASUSTeK</w:t>
            </w:r>
          </w:p>
        </w:tc>
        <w:tc>
          <w:tcPr>
            <w:tcW w:w="4815" w:type="dxa"/>
          </w:tcPr>
          <w:p w14:paraId="51842EF1" w14:textId="543B75DE" w:rsidR="002E5060" w:rsidRPr="003D337E" w:rsidRDefault="002E5060" w:rsidP="002E5060">
            <w:pPr>
              <w:pStyle w:val="BodyText"/>
              <w:rPr>
                <w:sz w:val="20"/>
              </w:rPr>
            </w:pPr>
            <w:r w:rsidRPr="00CE738E">
              <w:rPr>
                <w:sz w:val="20"/>
              </w:rPr>
              <w:t>We think of that if UE receives a DCI indicating BWP-switching, UE shall receive corresponding PDSCH via a TCI state activated for receiving DL transmission, e.g. for PDCCH or PDSCH in the new BWP. Since TCI state for old BWP may not be appropriate to receive DL transmission in new BWP.</w:t>
            </w:r>
          </w:p>
        </w:tc>
      </w:tr>
    </w:tbl>
    <w:p w14:paraId="3171D3C2" w14:textId="77777777" w:rsidR="00D30668" w:rsidRDefault="00D30668" w:rsidP="00F219FA">
      <w:pPr>
        <w:pStyle w:val="Heading2"/>
      </w:pPr>
    </w:p>
    <w:p w14:paraId="2FFB45AD" w14:textId="1FD1A561" w:rsidR="00F219FA" w:rsidRDefault="00F219FA" w:rsidP="00F219FA">
      <w:pPr>
        <w:pStyle w:val="Heading2"/>
      </w:pPr>
      <w:r>
        <w:t>TCI-</w:t>
      </w:r>
      <w:proofErr w:type="spellStart"/>
      <w:r w:rsidR="00617697">
        <w:t>P</w:t>
      </w:r>
      <w:r>
        <w:t>resent</w:t>
      </w:r>
      <w:r w:rsidR="00617697">
        <w:t>I</w:t>
      </w:r>
      <w:r>
        <w:t>nDCI</w:t>
      </w:r>
      <w:proofErr w:type="spellEnd"/>
    </w:p>
    <w:p w14:paraId="2BED8C0C" w14:textId="255A0970" w:rsidR="0036781C" w:rsidRPr="0036781C" w:rsidRDefault="0036781C" w:rsidP="008D57E6">
      <w:pPr>
        <w:pStyle w:val="BodyText"/>
      </w:pPr>
      <w:r>
        <w:t xml:space="preserve">One company has identified that </w:t>
      </w:r>
      <w:r w:rsidR="008D57E6">
        <w:t>there may be a conflict between the description</w:t>
      </w:r>
      <w:r w:rsidR="00A5626A">
        <w:t xml:space="preserve"> of the UE behaviour when </w:t>
      </w:r>
      <w:r w:rsidR="00A5626A" w:rsidRPr="00C60A25">
        <w:rPr>
          <w:rFonts w:eastAsia="SimSun"/>
        </w:rPr>
        <w:t>TCI-</w:t>
      </w:r>
      <w:proofErr w:type="spellStart"/>
      <w:r w:rsidR="00A5626A" w:rsidRPr="00C60A25">
        <w:rPr>
          <w:rFonts w:eastAsia="SimSun"/>
        </w:rPr>
        <w:t>PresentInDCI</w:t>
      </w:r>
      <w:proofErr w:type="spellEnd"/>
      <w:r w:rsidR="00A5626A">
        <w:rPr>
          <w:rFonts w:eastAsia="SimSun"/>
        </w:rPr>
        <w:t xml:space="preserve"> is set as ‘disabled’.</w:t>
      </w:r>
    </w:p>
    <w:p w14:paraId="3D28B537" w14:textId="0ED0C679" w:rsidR="00F73140" w:rsidRPr="00E272A7" w:rsidRDefault="00F73140" w:rsidP="00F73140">
      <w:pPr>
        <w:pStyle w:val="ListBullet"/>
      </w:pPr>
      <w:r>
        <w:rPr>
          <w:rFonts w:eastAsia="SimSun" w:hint="eastAsia"/>
        </w:rPr>
        <w:t xml:space="preserve">In Section 5.1.5 </w:t>
      </w:r>
      <w:r>
        <w:rPr>
          <w:rFonts w:eastAsia="SimSun"/>
        </w:rPr>
        <w:t>of</w:t>
      </w:r>
      <w:r>
        <w:rPr>
          <w:rFonts w:eastAsia="SimSun" w:hint="eastAsia"/>
        </w:rPr>
        <w:t xml:space="preserve"> TS 38.214, fix the </w:t>
      </w:r>
      <w:r w:rsidRPr="00C60A25">
        <w:rPr>
          <w:rFonts w:eastAsia="SimSun"/>
        </w:rPr>
        <w:t xml:space="preserve">UE </w:t>
      </w:r>
      <w:proofErr w:type="spellStart"/>
      <w:r w:rsidRPr="00C60A25">
        <w:rPr>
          <w:rFonts w:eastAsia="SimSun"/>
        </w:rPr>
        <w:t>behavior</w:t>
      </w:r>
      <w:proofErr w:type="spellEnd"/>
      <w:r w:rsidRPr="00C60A25">
        <w:rPr>
          <w:rFonts w:eastAsia="SimSun"/>
        </w:rPr>
        <w:t xml:space="preserve"> for the cases </w:t>
      </w:r>
      <w:r>
        <w:rPr>
          <w:rFonts w:eastAsia="SimSun" w:hint="eastAsia"/>
        </w:rPr>
        <w:t>that</w:t>
      </w:r>
      <w:r w:rsidRPr="00C60A25">
        <w:rPr>
          <w:rFonts w:eastAsia="SimSun"/>
        </w:rPr>
        <w:t xml:space="preserve"> TCI-</w:t>
      </w:r>
      <w:proofErr w:type="spellStart"/>
      <w:r w:rsidRPr="00C60A25">
        <w:rPr>
          <w:rFonts w:eastAsia="SimSun"/>
        </w:rPr>
        <w:t>PresentInDCI</w:t>
      </w:r>
      <w:proofErr w:type="spellEnd"/>
      <w:r w:rsidRPr="00C60A25">
        <w:rPr>
          <w:rFonts w:eastAsia="SimSun"/>
        </w:rPr>
        <w:t xml:space="preserve"> set as 'Disabled'</w:t>
      </w:r>
      <w:r>
        <w:rPr>
          <w:rFonts w:eastAsia="SimSun" w:hint="eastAsia"/>
        </w:rPr>
        <w:t>.</w:t>
      </w:r>
      <w:r w:rsidRPr="008D0EE7">
        <w:t xml:space="preserve"> </w:t>
      </w:r>
      <w:r>
        <w:t>[14]</w:t>
      </w:r>
    </w:p>
    <w:p w14:paraId="5855E79F" w14:textId="2FD2AFB8" w:rsidR="001E158A" w:rsidRDefault="00E272A7" w:rsidP="00E272A7">
      <w:pPr>
        <w:pStyle w:val="BodyText"/>
      </w:pPr>
      <w:r>
        <w:t>It is the understanding of the moderator that the current description in 38.214</w:t>
      </w:r>
      <w:r w:rsidR="008735B4">
        <w:t xml:space="preserve"> correctly describes the two cases depending on the scheduling </w:t>
      </w:r>
      <w:r w:rsidR="00EB3649">
        <w:t>offset and</w:t>
      </w:r>
      <w:r w:rsidR="001E158A">
        <w:t xml:space="preserve"> would appreciate other input on the topic.</w:t>
      </w:r>
    </w:p>
    <w:p w14:paraId="0F83B50D" w14:textId="1C600C92" w:rsidR="00F4060C" w:rsidRPr="006101B7" w:rsidRDefault="001E158A" w:rsidP="00F4060C">
      <w:pPr>
        <w:pStyle w:val="Proposal"/>
        <w:rPr>
          <w:highlight w:val="yellow"/>
        </w:rPr>
      </w:pPr>
      <w:r w:rsidRPr="006101B7">
        <w:rPr>
          <w:highlight w:val="yellow"/>
        </w:rPr>
        <w:t xml:space="preserve">Further check if the current description in </w:t>
      </w:r>
      <w:r w:rsidR="00F4060C" w:rsidRPr="006101B7">
        <w:rPr>
          <w:highlight w:val="yellow"/>
        </w:rPr>
        <w:t xml:space="preserve">38.214 for </w:t>
      </w:r>
      <w:r w:rsidR="00F4060C" w:rsidRPr="006101B7">
        <w:rPr>
          <w:rFonts w:eastAsia="SimSun"/>
          <w:highlight w:val="yellow"/>
        </w:rPr>
        <w:t>TCI-</w:t>
      </w:r>
      <w:proofErr w:type="spellStart"/>
      <w:r w:rsidR="00F4060C" w:rsidRPr="006101B7">
        <w:rPr>
          <w:rFonts w:eastAsia="SimSun"/>
          <w:highlight w:val="yellow"/>
        </w:rPr>
        <w:t>PresentInDCI</w:t>
      </w:r>
      <w:proofErr w:type="spellEnd"/>
      <w:r w:rsidR="00F4060C" w:rsidRPr="006101B7">
        <w:rPr>
          <w:rFonts w:eastAsia="SimSun"/>
          <w:highlight w:val="yellow"/>
        </w:rPr>
        <w:t xml:space="preserve"> is disabled is correct.</w:t>
      </w:r>
    </w:p>
    <w:tbl>
      <w:tblPr>
        <w:tblStyle w:val="TableGrid"/>
        <w:tblW w:w="0" w:type="auto"/>
        <w:tblLook w:val="04A0" w:firstRow="1" w:lastRow="0" w:firstColumn="1" w:lastColumn="0" w:noHBand="0" w:noVBand="1"/>
      </w:tblPr>
      <w:tblGrid>
        <w:gridCol w:w="4814"/>
        <w:gridCol w:w="4815"/>
      </w:tblGrid>
      <w:tr w:rsidR="00F4060C" w14:paraId="3E558D8E" w14:textId="77777777" w:rsidTr="00CF2021">
        <w:tc>
          <w:tcPr>
            <w:tcW w:w="4814" w:type="dxa"/>
          </w:tcPr>
          <w:p w14:paraId="4AC56147" w14:textId="77777777" w:rsidR="00F4060C" w:rsidRPr="003D337E" w:rsidRDefault="00F4060C" w:rsidP="00CF2021">
            <w:pPr>
              <w:pStyle w:val="BodyText"/>
              <w:rPr>
                <w:b/>
                <w:sz w:val="20"/>
              </w:rPr>
            </w:pPr>
            <w:r w:rsidRPr="003D337E">
              <w:rPr>
                <w:b/>
                <w:sz w:val="20"/>
              </w:rPr>
              <w:t>Company</w:t>
            </w:r>
          </w:p>
        </w:tc>
        <w:tc>
          <w:tcPr>
            <w:tcW w:w="4815" w:type="dxa"/>
          </w:tcPr>
          <w:p w14:paraId="1131CB6B" w14:textId="77777777" w:rsidR="00F4060C" w:rsidRPr="003D337E" w:rsidRDefault="00F4060C" w:rsidP="00CF2021">
            <w:pPr>
              <w:pStyle w:val="BodyText"/>
              <w:rPr>
                <w:b/>
                <w:sz w:val="20"/>
              </w:rPr>
            </w:pPr>
            <w:r w:rsidRPr="003D337E">
              <w:rPr>
                <w:b/>
                <w:sz w:val="20"/>
              </w:rPr>
              <w:t>View</w:t>
            </w:r>
          </w:p>
        </w:tc>
      </w:tr>
      <w:tr w:rsidR="00F4060C" w14:paraId="4E014D9C" w14:textId="77777777" w:rsidTr="00CF2021">
        <w:tc>
          <w:tcPr>
            <w:tcW w:w="4814" w:type="dxa"/>
          </w:tcPr>
          <w:p w14:paraId="73245793" w14:textId="4DEEA88C" w:rsidR="00F4060C" w:rsidRPr="001F4AB1" w:rsidRDefault="001F4AB1" w:rsidP="00CF2021">
            <w:pPr>
              <w:pStyle w:val="BodyText"/>
              <w:rPr>
                <w:rFonts w:eastAsia="DengXian"/>
                <w:sz w:val="20"/>
              </w:rPr>
            </w:pPr>
            <w:r>
              <w:rPr>
                <w:rFonts w:eastAsia="DengXian" w:hint="eastAsia"/>
                <w:sz w:val="20"/>
              </w:rPr>
              <w:t>O</w:t>
            </w:r>
            <w:r>
              <w:rPr>
                <w:rFonts w:eastAsia="DengXian"/>
                <w:sz w:val="20"/>
              </w:rPr>
              <w:t>PPO</w:t>
            </w:r>
          </w:p>
        </w:tc>
        <w:tc>
          <w:tcPr>
            <w:tcW w:w="4815" w:type="dxa"/>
          </w:tcPr>
          <w:p w14:paraId="4F0E2A0E" w14:textId="520CD5A1" w:rsidR="00F4060C" w:rsidRDefault="00D333CD" w:rsidP="00CF2021">
            <w:pPr>
              <w:pStyle w:val="BodyText"/>
              <w:rPr>
                <w:color w:val="000000"/>
              </w:rPr>
            </w:pPr>
            <w:r>
              <w:rPr>
                <w:rFonts w:eastAsia="DengXian"/>
                <w:sz w:val="20"/>
              </w:rPr>
              <w:t xml:space="preserve">there are two ways to address the case </w:t>
            </w:r>
            <w:r w:rsidRPr="005B68A6">
              <w:rPr>
                <w:i/>
                <w:color w:val="000000"/>
              </w:rPr>
              <w:t>tci-PresentInDCI</w:t>
            </w:r>
            <w:r w:rsidRPr="0048482F">
              <w:rPr>
                <w:color w:val="000000"/>
              </w:rPr>
              <w:t xml:space="preserve"> = </w:t>
            </w:r>
            <w:r>
              <w:rPr>
                <w:color w:val="000000"/>
              </w:rPr>
              <w:t>'disabled'</w:t>
            </w:r>
            <w:r w:rsidR="00613939">
              <w:rPr>
                <w:color w:val="000000"/>
              </w:rPr>
              <w:t>, which are conflicting</w:t>
            </w:r>
            <w:r>
              <w:rPr>
                <w:color w:val="000000"/>
              </w:rPr>
              <w:t>:</w:t>
            </w:r>
          </w:p>
          <w:p w14:paraId="4A8C0B8C" w14:textId="0A9199E6" w:rsidR="00D333CD" w:rsidRPr="00D333CD" w:rsidRDefault="00D333CD" w:rsidP="00337393">
            <w:pPr>
              <w:pStyle w:val="BodyText"/>
              <w:numPr>
                <w:ilvl w:val="0"/>
                <w:numId w:val="26"/>
              </w:numPr>
              <w:rPr>
                <w:rFonts w:eastAsia="DengXian"/>
                <w:sz w:val="20"/>
              </w:rPr>
            </w:pPr>
            <w:r>
              <w:rPr>
                <w:color w:val="000000"/>
              </w:rPr>
              <w:t>Always follow PDCCH</w:t>
            </w:r>
          </w:p>
          <w:p w14:paraId="7C69A040" w14:textId="659AC202" w:rsidR="00D333CD" w:rsidRPr="00613939" w:rsidRDefault="00D333CD" w:rsidP="00337393">
            <w:pPr>
              <w:pStyle w:val="BodyText"/>
              <w:numPr>
                <w:ilvl w:val="0"/>
                <w:numId w:val="26"/>
              </w:numPr>
              <w:rPr>
                <w:rFonts w:eastAsia="DengXian"/>
                <w:sz w:val="20"/>
              </w:rPr>
            </w:pPr>
            <w:r>
              <w:rPr>
                <w:color w:val="000000"/>
              </w:rPr>
              <w:t>If schedulig offset is less than the threshold, follow the TCI state of the CORESET with lowest CORESET-ID</w:t>
            </w:r>
          </w:p>
          <w:p w14:paraId="0D7D264B" w14:textId="77777777" w:rsidR="00613939" w:rsidRDefault="00613939" w:rsidP="00613939">
            <w:pPr>
              <w:pStyle w:val="BodyText"/>
              <w:ind w:left="96"/>
              <w:rPr>
                <w:rFonts w:eastAsia="DengXian"/>
                <w:sz w:val="20"/>
              </w:rPr>
            </w:pPr>
          </w:p>
          <w:p w14:paraId="0AF4F1DD" w14:textId="71EF5611" w:rsidR="00613939" w:rsidRDefault="00613939" w:rsidP="00613939">
            <w:pPr>
              <w:pStyle w:val="BodyText"/>
              <w:ind w:left="96"/>
              <w:rPr>
                <w:rFonts w:eastAsia="DengXian"/>
                <w:sz w:val="20"/>
              </w:rPr>
            </w:pPr>
            <w:r>
              <w:rPr>
                <w:rFonts w:eastAsia="DengXian" w:hint="eastAsia"/>
                <w:sz w:val="20"/>
              </w:rPr>
              <w:t>Se</w:t>
            </w:r>
            <w:r>
              <w:rPr>
                <w:rFonts w:eastAsia="DengXian"/>
                <w:sz w:val="20"/>
              </w:rPr>
              <w:t>ction 5.1.5 of 38.214</w:t>
            </w:r>
          </w:p>
          <w:p w14:paraId="518691CA" w14:textId="77777777" w:rsidR="001F4AB1" w:rsidRDefault="001F4AB1" w:rsidP="00CF2021">
            <w:pPr>
              <w:pStyle w:val="BodyText"/>
              <w:rPr>
                <w:color w:val="000000"/>
              </w:rPr>
            </w:pPr>
            <w:r w:rsidRPr="001F4AB1">
              <w:rPr>
                <w:color w:val="000000"/>
                <w:highlight w:val="yellow"/>
              </w:rPr>
              <w:t xml:space="preserve">If </w:t>
            </w:r>
            <w:r w:rsidRPr="001F4AB1">
              <w:rPr>
                <w:i/>
                <w:color w:val="000000"/>
                <w:highlight w:val="yellow"/>
              </w:rPr>
              <w:t xml:space="preserve">tci-PresentInDCI </w:t>
            </w:r>
            <w:r w:rsidRPr="001F4AB1">
              <w:rPr>
                <w:color w:val="000000"/>
                <w:highlight w:val="yellow"/>
              </w:rPr>
              <w:t>is set as 'disabled' for the CORESET scheduling the PDSCH</w:t>
            </w:r>
            <w:r>
              <w:rPr>
                <w:color w:val="000000"/>
              </w:rPr>
              <w:t xml:space="preserve"> </w:t>
            </w:r>
            <w:r w:rsidRPr="00394A8D">
              <w:rPr>
                <w:color w:val="000000"/>
              </w:rPr>
              <w:t>or the PDSCH is scheduled by a DCI format 1_0</w:t>
            </w:r>
            <w:r w:rsidRPr="0048482F">
              <w:rPr>
                <w:color w:val="000000"/>
              </w:rPr>
              <w:t xml:space="preserve">, for determining PDSCH antenna port quasi co-location, the UE assumes that the TCI state for the PDSCH is identical </w:t>
            </w:r>
            <w:r>
              <w:rPr>
                <w:color w:val="000000"/>
              </w:rPr>
              <w:t>t</w:t>
            </w:r>
            <w:r w:rsidRPr="0048482F">
              <w:rPr>
                <w:color w:val="000000"/>
              </w:rPr>
              <w:t>o the TCI state applied for the CORESET used for the PDCCH transmission.</w:t>
            </w:r>
          </w:p>
          <w:p w14:paraId="0D0409B0" w14:textId="77777777" w:rsidR="001F4AB1" w:rsidRDefault="001F4AB1" w:rsidP="00CF2021">
            <w:pPr>
              <w:pStyle w:val="BodyText"/>
              <w:rPr>
                <w:rFonts w:eastAsia="DengXian"/>
                <w:sz w:val="20"/>
              </w:rPr>
            </w:pPr>
            <w:r>
              <w:rPr>
                <w:rFonts w:eastAsia="DengXian" w:hint="eastAsia"/>
                <w:sz w:val="20"/>
              </w:rPr>
              <w:t>...</w:t>
            </w:r>
          </w:p>
          <w:p w14:paraId="54409E2F" w14:textId="31970DA9" w:rsidR="001F4AB1" w:rsidRPr="001F4AB1" w:rsidRDefault="001F4AB1" w:rsidP="00CF2021">
            <w:pPr>
              <w:pStyle w:val="BodyText"/>
              <w:rPr>
                <w:rFonts w:eastAsia="DengXian"/>
                <w:sz w:val="20"/>
              </w:rPr>
            </w:pPr>
            <w:bookmarkStart w:id="5" w:name="_Hlk500790716"/>
            <w:r w:rsidRPr="00D333CD">
              <w:rPr>
                <w:color w:val="000000"/>
                <w:highlight w:val="yellow"/>
              </w:rPr>
              <w:t>For both the cases when</w:t>
            </w:r>
            <w:r w:rsidRPr="0048482F">
              <w:rPr>
                <w:color w:val="000000"/>
              </w:rPr>
              <w:t xml:space="preserve"> </w:t>
            </w:r>
            <w:r w:rsidRPr="005B68A6">
              <w:rPr>
                <w:i/>
                <w:color w:val="000000"/>
              </w:rPr>
              <w:t>tci-PresentInDCI</w:t>
            </w:r>
            <w:r w:rsidRPr="0048482F">
              <w:rPr>
                <w:color w:val="000000"/>
              </w:rPr>
              <w:t xml:space="preserve"> = </w:t>
            </w:r>
            <w:r>
              <w:rPr>
                <w:color w:val="000000"/>
              </w:rPr>
              <w:t>'enabled'</w:t>
            </w:r>
            <w:r w:rsidRPr="0048482F">
              <w:rPr>
                <w:color w:val="000000"/>
              </w:rPr>
              <w:t xml:space="preserve"> and </w:t>
            </w:r>
            <w:r w:rsidRPr="00D333CD">
              <w:rPr>
                <w:i/>
                <w:color w:val="000000"/>
                <w:highlight w:val="yellow"/>
              </w:rPr>
              <w:t>tci-PresentInDCI</w:t>
            </w:r>
            <w:r w:rsidRPr="00D333CD">
              <w:rPr>
                <w:color w:val="000000"/>
                <w:highlight w:val="yellow"/>
              </w:rPr>
              <w:t xml:space="preserve"> = 'disabled', if the offset between the reception of the DL DCI and the corresponding PDSCH is less than the threshold </w:t>
            </w:r>
            <w:r w:rsidRPr="00D333CD">
              <w:rPr>
                <w:i/>
                <w:color w:val="000000"/>
                <w:highlight w:val="yellow"/>
              </w:rPr>
              <w:t>Threshold-Sched-Offset</w:t>
            </w:r>
            <w:r w:rsidRPr="00D333CD">
              <w:rPr>
                <w:color w:val="000000"/>
                <w:highlight w:val="yellow"/>
              </w:rPr>
              <w:t>,</w:t>
            </w:r>
            <w:r w:rsidRPr="0048482F">
              <w:rPr>
                <w:color w:val="000000"/>
              </w:rPr>
              <w:t xml:space="preserve"> the UE may assume that the antenna ports of one DM-RS port group of PDSCH of a serving cell are quasi co-located based on the TCI state 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w:t>
            </w:r>
            <w:bookmarkEnd w:id="5"/>
            <w:r w:rsidRPr="0048482F">
              <w:rPr>
                <w:color w:val="000000"/>
              </w:rPr>
              <w:t xml:space="preserve"> in which one or more CORESETs </w:t>
            </w:r>
            <w:r w:rsidRPr="004F4EFD">
              <w:rPr>
                <w:color w:val="000000"/>
              </w:rPr>
              <w:t xml:space="preserve">within the active BWP of the serving cell </w:t>
            </w:r>
            <w:r w:rsidRPr="0048482F">
              <w:rPr>
                <w:color w:val="000000"/>
              </w:rPr>
              <w:t>are configured for the UE.</w:t>
            </w:r>
            <w:r>
              <w:rPr>
                <w:color w:val="000000"/>
              </w:rPr>
              <w:t xml:space="preserve"> If all configured TCI states do not contain 'QCL-TypeD', the UE shall obtain the other QCL assumptions from the indicated TCI states for its scheduled PDSCH irrespective of the time offset between the reception of the DL DCI and the corresponding PDSCH.</w:t>
            </w:r>
          </w:p>
        </w:tc>
      </w:tr>
      <w:tr w:rsidR="00F4060C" w14:paraId="0C53C979" w14:textId="77777777" w:rsidTr="00CF2021">
        <w:tc>
          <w:tcPr>
            <w:tcW w:w="4814" w:type="dxa"/>
          </w:tcPr>
          <w:p w14:paraId="230B4007" w14:textId="7B35B0C8" w:rsidR="00F4060C" w:rsidRPr="003D337E" w:rsidRDefault="00F4060C" w:rsidP="00CF2021">
            <w:pPr>
              <w:pStyle w:val="BodyText"/>
              <w:rPr>
                <w:sz w:val="20"/>
              </w:rPr>
            </w:pPr>
          </w:p>
        </w:tc>
        <w:tc>
          <w:tcPr>
            <w:tcW w:w="4815" w:type="dxa"/>
          </w:tcPr>
          <w:p w14:paraId="01A404AB" w14:textId="77777777" w:rsidR="00F4060C" w:rsidRPr="003D337E" w:rsidRDefault="00F4060C" w:rsidP="00CF2021">
            <w:pPr>
              <w:pStyle w:val="BodyText"/>
              <w:rPr>
                <w:sz w:val="20"/>
              </w:rPr>
            </w:pPr>
          </w:p>
        </w:tc>
      </w:tr>
    </w:tbl>
    <w:p w14:paraId="7A5ABC16" w14:textId="087BC6BB" w:rsidR="00E272A7" w:rsidRPr="00F73140" w:rsidRDefault="00E272A7" w:rsidP="00F4060C">
      <w:pPr>
        <w:pStyle w:val="BodyText"/>
      </w:pPr>
    </w:p>
    <w:p w14:paraId="5D91CB87" w14:textId="47118394" w:rsidR="00B25970" w:rsidRDefault="00EE4D76" w:rsidP="0051573F">
      <w:pPr>
        <w:pStyle w:val="Heading2"/>
      </w:pPr>
      <w:r>
        <w:lastRenderedPageBreak/>
        <w:t>QCL</w:t>
      </w:r>
    </w:p>
    <w:p w14:paraId="05F19026" w14:textId="000BBDDC" w:rsidR="0092297B" w:rsidRPr="0092297B" w:rsidRDefault="0092297B" w:rsidP="0092297B">
      <w:pPr>
        <w:pStyle w:val="BodyText"/>
      </w:pPr>
      <w:r>
        <w:t>Two companies bring up issues on QCL</w:t>
      </w:r>
      <w:r w:rsidR="005B7669">
        <w:t xml:space="preserve">. Is it the understanding of the moderator that these issues should be discussed in the </w:t>
      </w:r>
      <w:r w:rsidR="000F161E">
        <w:t>QCL AI.</w:t>
      </w:r>
    </w:p>
    <w:p w14:paraId="57F7E6EE" w14:textId="1E602F61" w:rsidR="004B42FA" w:rsidRDefault="004B42FA" w:rsidP="004B42FA">
      <w:pPr>
        <w:pStyle w:val="ListBullet"/>
      </w:pPr>
      <w:r>
        <w:t xml:space="preserve">It should be supported that the UE can assume that in different time instances the P-CSI-RS/SP-CSI-RS with the same resource ID in a resource set should be spatially </w:t>
      </w:r>
      <w:proofErr w:type="spellStart"/>
      <w:r>
        <w:t>QCLed</w:t>
      </w:r>
      <w:proofErr w:type="spellEnd"/>
      <w:r>
        <w:t xml:space="preserve">. [9] </w:t>
      </w:r>
    </w:p>
    <w:p w14:paraId="3C061A6C" w14:textId="74F78D62" w:rsidR="00EE4D76" w:rsidRDefault="00EE4D76" w:rsidP="00EE4D76">
      <w:pPr>
        <w:pStyle w:val="ListBullet"/>
      </w:pPr>
      <w:r>
        <w:t xml:space="preserve">UE shall indicate which frequency range the UE assumes cross-carrier type-D </w:t>
      </w:r>
      <w:proofErr w:type="spellStart"/>
      <w:r>
        <w:t>QCLed</w:t>
      </w:r>
      <w:proofErr w:type="spellEnd"/>
      <w:r>
        <w:t xml:space="preserve"> operation, which needs to be added in UE feature list. Detailed capability indication is TBD. [22] </w:t>
      </w:r>
    </w:p>
    <w:p w14:paraId="2BD4F5D7" w14:textId="3C77CC61" w:rsidR="00C4757C" w:rsidRDefault="00C4757C" w:rsidP="00C4757C">
      <w:pPr>
        <w:pStyle w:val="ListBullet"/>
      </w:pPr>
      <w:r>
        <w:t xml:space="preserve">Use cases when all TCI states do not have type-D QCL should be clarified for FR2. Otherwise, we expect type-D QCL included in every TCI for FR2. [22] </w:t>
      </w:r>
    </w:p>
    <w:p w14:paraId="5AE872A3" w14:textId="33C4077D" w:rsidR="00B51FE6" w:rsidRPr="004D1E65" w:rsidRDefault="00B51FE6" w:rsidP="00B51FE6">
      <w:pPr>
        <w:pStyle w:val="Proposal"/>
        <w:rPr>
          <w:highlight w:val="lightGray"/>
        </w:rPr>
      </w:pPr>
      <w:r w:rsidRPr="004D1E65">
        <w:rPr>
          <w:highlight w:val="lightGray"/>
        </w:rPr>
        <w:t>Discuss the above issues in the QCL AI.</w:t>
      </w:r>
    </w:p>
    <w:tbl>
      <w:tblPr>
        <w:tblStyle w:val="TableGrid"/>
        <w:tblW w:w="0" w:type="auto"/>
        <w:tblLook w:val="04A0" w:firstRow="1" w:lastRow="0" w:firstColumn="1" w:lastColumn="0" w:noHBand="0" w:noVBand="1"/>
      </w:tblPr>
      <w:tblGrid>
        <w:gridCol w:w="4814"/>
        <w:gridCol w:w="4815"/>
      </w:tblGrid>
      <w:tr w:rsidR="00D30668" w14:paraId="3FED31F2" w14:textId="77777777" w:rsidTr="00CF2021">
        <w:tc>
          <w:tcPr>
            <w:tcW w:w="4814" w:type="dxa"/>
          </w:tcPr>
          <w:p w14:paraId="44FBA9D8" w14:textId="77777777" w:rsidR="00D30668" w:rsidRPr="003D337E" w:rsidRDefault="00D30668" w:rsidP="00CF2021">
            <w:pPr>
              <w:pStyle w:val="BodyText"/>
              <w:rPr>
                <w:b/>
                <w:sz w:val="20"/>
              </w:rPr>
            </w:pPr>
            <w:r w:rsidRPr="003D337E">
              <w:rPr>
                <w:b/>
                <w:sz w:val="20"/>
              </w:rPr>
              <w:t>Company</w:t>
            </w:r>
          </w:p>
        </w:tc>
        <w:tc>
          <w:tcPr>
            <w:tcW w:w="4815" w:type="dxa"/>
          </w:tcPr>
          <w:p w14:paraId="05AFAF85" w14:textId="77777777" w:rsidR="00D30668" w:rsidRPr="003D337E" w:rsidRDefault="00D30668" w:rsidP="00CF2021">
            <w:pPr>
              <w:pStyle w:val="BodyText"/>
              <w:rPr>
                <w:b/>
                <w:sz w:val="20"/>
              </w:rPr>
            </w:pPr>
            <w:r w:rsidRPr="003D337E">
              <w:rPr>
                <w:b/>
                <w:sz w:val="20"/>
              </w:rPr>
              <w:t>View</w:t>
            </w:r>
          </w:p>
        </w:tc>
      </w:tr>
      <w:tr w:rsidR="00D30668" w14:paraId="710AF3DB" w14:textId="77777777" w:rsidTr="00CF2021">
        <w:tc>
          <w:tcPr>
            <w:tcW w:w="4814" w:type="dxa"/>
          </w:tcPr>
          <w:p w14:paraId="09A1E656" w14:textId="4D895177" w:rsidR="00D30668" w:rsidRPr="003D337E" w:rsidRDefault="00D30668" w:rsidP="00CF2021">
            <w:pPr>
              <w:pStyle w:val="BodyText"/>
              <w:rPr>
                <w:sz w:val="20"/>
              </w:rPr>
            </w:pPr>
          </w:p>
        </w:tc>
        <w:tc>
          <w:tcPr>
            <w:tcW w:w="4815" w:type="dxa"/>
          </w:tcPr>
          <w:p w14:paraId="230E276B" w14:textId="2FE05E2B" w:rsidR="00D30668" w:rsidRPr="003D337E" w:rsidRDefault="00D30668" w:rsidP="00CF2021">
            <w:pPr>
              <w:pStyle w:val="BodyText"/>
              <w:rPr>
                <w:sz w:val="20"/>
              </w:rPr>
            </w:pPr>
          </w:p>
        </w:tc>
      </w:tr>
      <w:tr w:rsidR="00D30668" w14:paraId="11477A13" w14:textId="77777777" w:rsidTr="00CF2021">
        <w:tc>
          <w:tcPr>
            <w:tcW w:w="4814" w:type="dxa"/>
          </w:tcPr>
          <w:p w14:paraId="4C3A1D68" w14:textId="77777777" w:rsidR="00D30668" w:rsidRPr="003D337E" w:rsidRDefault="00D30668" w:rsidP="00CF2021">
            <w:pPr>
              <w:pStyle w:val="BodyText"/>
              <w:rPr>
                <w:sz w:val="20"/>
              </w:rPr>
            </w:pPr>
          </w:p>
        </w:tc>
        <w:tc>
          <w:tcPr>
            <w:tcW w:w="4815" w:type="dxa"/>
          </w:tcPr>
          <w:p w14:paraId="6C86FA91" w14:textId="77777777" w:rsidR="00D30668" w:rsidRPr="003D337E" w:rsidRDefault="00D30668" w:rsidP="00CF2021">
            <w:pPr>
              <w:pStyle w:val="BodyText"/>
              <w:rPr>
                <w:sz w:val="20"/>
              </w:rPr>
            </w:pPr>
          </w:p>
        </w:tc>
      </w:tr>
    </w:tbl>
    <w:p w14:paraId="02600880" w14:textId="77777777" w:rsidR="00D30668" w:rsidRDefault="00D30668" w:rsidP="00D30668">
      <w:pPr>
        <w:pStyle w:val="BodyText"/>
      </w:pPr>
    </w:p>
    <w:p w14:paraId="76251825" w14:textId="1506B5A8" w:rsidR="0051573F" w:rsidRDefault="0051573F" w:rsidP="0051573F">
      <w:pPr>
        <w:pStyle w:val="Heading2"/>
      </w:pPr>
      <w:r>
        <w:t>Editorial</w:t>
      </w:r>
    </w:p>
    <w:p w14:paraId="0002F8DC" w14:textId="77777777" w:rsidR="000E59D7" w:rsidRDefault="000E59D7" w:rsidP="000E59D7">
      <w:pPr>
        <w:pStyle w:val="ListBullet"/>
      </w:pPr>
      <w:r>
        <w:t xml:space="preserve">Align text in Section 5.2.1.2 of 38.314 to be consistent with 38.331 with respect to the configuration of both CSI-RS resources and SS/PBCH blocks in the same Resource Setting. [5] </w:t>
      </w:r>
    </w:p>
    <w:p w14:paraId="0D11C75F" w14:textId="77777777" w:rsidR="000E59D7" w:rsidRDefault="000E59D7" w:rsidP="000E59D7">
      <w:pPr>
        <w:pStyle w:val="ListBullet"/>
      </w:pPr>
      <w:r>
        <w:t xml:space="preserve">Clarify that </w:t>
      </w:r>
      <w:r w:rsidRPr="00BD4748">
        <w:rPr>
          <w:i/>
        </w:rPr>
        <w:t>TCI-</w:t>
      </w:r>
      <w:proofErr w:type="spellStart"/>
      <w:r w:rsidRPr="00BD4748">
        <w:rPr>
          <w:i/>
        </w:rPr>
        <w:t>presentinDCI</w:t>
      </w:r>
      <w:proofErr w:type="spellEnd"/>
      <w:r>
        <w:t xml:space="preserve"> does not apply to DCI 1-0. [6] </w:t>
      </w:r>
    </w:p>
    <w:p w14:paraId="7E1A4ADF" w14:textId="77777777" w:rsidR="000E59D7" w:rsidRDefault="000E59D7" w:rsidP="000E59D7">
      <w:pPr>
        <w:pStyle w:val="ListBullet"/>
      </w:pPr>
      <w:r w:rsidRPr="008322DA">
        <w:t>In Section 10.1 of TS 38.213, correct that the indication configured in the CORESET configuration for a presence or absence of a transmission configuration indication (TCI) field is only applicable for DCI format 1-1.</w:t>
      </w:r>
      <w:r w:rsidRPr="008D0EE7">
        <w:t xml:space="preserve"> </w:t>
      </w:r>
      <w:r>
        <w:t>[14]</w:t>
      </w:r>
    </w:p>
    <w:p w14:paraId="62201A3E" w14:textId="03D7233F" w:rsidR="000E59D7" w:rsidRPr="001D34A0" w:rsidRDefault="001F40E5" w:rsidP="001F40E5">
      <w:pPr>
        <w:pStyle w:val="Proposal"/>
        <w:rPr>
          <w:highlight w:val="cyan"/>
        </w:rPr>
      </w:pPr>
      <w:r w:rsidRPr="001D34A0">
        <w:rPr>
          <w:highlight w:val="cyan"/>
        </w:rPr>
        <w:t>Adopt the above proposals.</w:t>
      </w:r>
    </w:p>
    <w:tbl>
      <w:tblPr>
        <w:tblStyle w:val="TableGrid"/>
        <w:tblW w:w="0" w:type="auto"/>
        <w:tblLook w:val="04A0" w:firstRow="1" w:lastRow="0" w:firstColumn="1" w:lastColumn="0" w:noHBand="0" w:noVBand="1"/>
      </w:tblPr>
      <w:tblGrid>
        <w:gridCol w:w="4814"/>
        <w:gridCol w:w="4815"/>
      </w:tblGrid>
      <w:tr w:rsidR="006A0F34" w14:paraId="31D5B71B" w14:textId="77777777" w:rsidTr="00CF2021">
        <w:tc>
          <w:tcPr>
            <w:tcW w:w="4814" w:type="dxa"/>
          </w:tcPr>
          <w:p w14:paraId="2987DB03" w14:textId="77777777" w:rsidR="006A0F34" w:rsidRPr="003D337E" w:rsidRDefault="006A0F34" w:rsidP="00CF2021">
            <w:pPr>
              <w:pStyle w:val="BodyText"/>
              <w:rPr>
                <w:b/>
                <w:sz w:val="20"/>
              </w:rPr>
            </w:pPr>
            <w:r w:rsidRPr="003D337E">
              <w:rPr>
                <w:b/>
                <w:sz w:val="20"/>
              </w:rPr>
              <w:t>Company</w:t>
            </w:r>
          </w:p>
        </w:tc>
        <w:tc>
          <w:tcPr>
            <w:tcW w:w="4815" w:type="dxa"/>
          </w:tcPr>
          <w:p w14:paraId="5BE9C274" w14:textId="77777777" w:rsidR="006A0F34" w:rsidRPr="003D337E" w:rsidRDefault="006A0F34" w:rsidP="00CF2021">
            <w:pPr>
              <w:pStyle w:val="BodyText"/>
              <w:rPr>
                <w:b/>
                <w:sz w:val="20"/>
              </w:rPr>
            </w:pPr>
            <w:r w:rsidRPr="003D337E">
              <w:rPr>
                <w:b/>
                <w:sz w:val="20"/>
              </w:rPr>
              <w:t>View</w:t>
            </w:r>
          </w:p>
        </w:tc>
      </w:tr>
      <w:tr w:rsidR="006A0F34" w14:paraId="38DF948B" w14:textId="77777777" w:rsidTr="00CF2021">
        <w:tc>
          <w:tcPr>
            <w:tcW w:w="4814" w:type="dxa"/>
          </w:tcPr>
          <w:p w14:paraId="6EDE4DEA" w14:textId="77777777" w:rsidR="006A0F34" w:rsidRPr="003D337E" w:rsidRDefault="006A0F34" w:rsidP="00CF2021">
            <w:pPr>
              <w:pStyle w:val="BodyText"/>
              <w:rPr>
                <w:sz w:val="20"/>
              </w:rPr>
            </w:pPr>
          </w:p>
        </w:tc>
        <w:tc>
          <w:tcPr>
            <w:tcW w:w="4815" w:type="dxa"/>
          </w:tcPr>
          <w:p w14:paraId="615FF24E" w14:textId="77777777" w:rsidR="006A0F34" w:rsidRPr="003D337E" w:rsidRDefault="006A0F34" w:rsidP="00CF2021">
            <w:pPr>
              <w:pStyle w:val="BodyText"/>
              <w:rPr>
                <w:sz w:val="20"/>
              </w:rPr>
            </w:pPr>
          </w:p>
        </w:tc>
      </w:tr>
      <w:tr w:rsidR="006A0F34" w14:paraId="732C0025" w14:textId="77777777" w:rsidTr="00CF2021">
        <w:tc>
          <w:tcPr>
            <w:tcW w:w="4814" w:type="dxa"/>
          </w:tcPr>
          <w:p w14:paraId="74527C26" w14:textId="77777777" w:rsidR="006A0F34" w:rsidRPr="003D337E" w:rsidRDefault="006A0F34" w:rsidP="00CF2021">
            <w:pPr>
              <w:pStyle w:val="BodyText"/>
              <w:rPr>
                <w:sz w:val="20"/>
              </w:rPr>
            </w:pPr>
          </w:p>
        </w:tc>
        <w:tc>
          <w:tcPr>
            <w:tcW w:w="4815" w:type="dxa"/>
          </w:tcPr>
          <w:p w14:paraId="1B71ADFA" w14:textId="77777777" w:rsidR="006A0F34" w:rsidRPr="003D337E" w:rsidRDefault="006A0F34" w:rsidP="00CF2021">
            <w:pPr>
              <w:pStyle w:val="BodyText"/>
              <w:rPr>
                <w:sz w:val="20"/>
              </w:rPr>
            </w:pPr>
          </w:p>
        </w:tc>
      </w:tr>
    </w:tbl>
    <w:p w14:paraId="6F6FE746" w14:textId="77777777" w:rsidR="001F40E5" w:rsidRDefault="001F40E5" w:rsidP="001F40E5">
      <w:pPr>
        <w:pStyle w:val="BodyText"/>
      </w:pPr>
    </w:p>
    <w:p w14:paraId="01D1CF91" w14:textId="452CC8CC" w:rsidR="0051573F" w:rsidRDefault="0051573F" w:rsidP="0051573F">
      <w:pPr>
        <w:pStyle w:val="ListBullet"/>
      </w:pPr>
      <w:r>
        <w:t>In Section 5.2.1.4.2 of TS 38.214, remove the description on the detailed UE implementation as follows. [14]</w:t>
      </w:r>
    </w:p>
    <w:p w14:paraId="691490F7" w14:textId="77777777" w:rsidR="0051573F" w:rsidRDefault="0051573F" w:rsidP="00337393">
      <w:pPr>
        <w:pStyle w:val="ListBullet"/>
        <w:numPr>
          <w:ilvl w:val="1"/>
          <w:numId w:val="6"/>
        </w:numPr>
      </w:pPr>
      <w:r>
        <w:t xml:space="preserve">if the UE is configured with the higher layer parameter </w:t>
      </w:r>
      <w:proofErr w:type="spellStart"/>
      <w:r w:rsidRPr="000B0980">
        <w:rPr>
          <w:i/>
        </w:rPr>
        <w:t>groupBasedBeamReporting</w:t>
      </w:r>
      <w:proofErr w:type="spellEnd"/>
      <w:r>
        <w:t xml:space="preserve"> set to 'enabled', the UE is not required to update measurements for more than 64 [CSI-RS and or SSB] resources, and the UE shall report in a single reporting instance two different [CRI or SSBRI] for each report setting, where [CSI-RS and or SSB] resources can be received simultaneously by the UE </w:t>
      </w:r>
      <w:r w:rsidRPr="00216B07">
        <w:rPr>
          <w:strike/>
        </w:rPr>
        <w:t xml:space="preserve">either with a single spatial domain receive filter, </w:t>
      </w:r>
      <w:r w:rsidRPr="00120DC3">
        <w:rPr>
          <w:strike/>
        </w:rPr>
        <w:t>or with multiple simultaneous spatial domain receive filters</w:t>
      </w:r>
      <w:r>
        <w:t>.</w:t>
      </w:r>
    </w:p>
    <w:p w14:paraId="550A42C7" w14:textId="77777777" w:rsidR="0051573F" w:rsidRDefault="0051573F" w:rsidP="0051573F">
      <w:pPr>
        <w:pStyle w:val="ListBullet"/>
      </w:pPr>
      <w:r>
        <w:t>In Section 5.1.6.1.2 of TS 38.214, adopt the following modification.</w:t>
      </w:r>
      <w:r w:rsidRPr="008D0EE7">
        <w:t xml:space="preserve"> </w:t>
      </w:r>
      <w:r>
        <w:t>[14]</w:t>
      </w:r>
    </w:p>
    <w:p w14:paraId="05B09E1E" w14:textId="77777777" w:rsidR="0051573F" w:rsidRPr="00EE4D76" w:rsidRDefault="0051573F" w:rsidP="00337393">
      <w:pPr>
        <w:pStyle w:val="ListBullet"/>
        <w:numPr>
          <w:ilvl w:val="1"/>
          <w:numId w:val="6"/>
        </w:numPr>
      </w:pPr>
      <w:r>
        <w:t xml:space="preserve">If the UE is configured with a </w:t>
      </w:r>
      <w:r w:rsidRPr="00A43BDF">
        <w:rPr>
          <w:i/>
        </w:rPr>
        <w:t>CSI-</w:t>
      </w:r>
      <w:proofErr w:type="spellStart"/>
      <w:r w:rsidRPr="00A43BDF">
        <w:rPr>
          <w:i/>
        </w:rPr>
        <w:t>ReportConfig</w:t>
      </w:r>
      <w:proofErr w:type="spellEnd"/>
      <w:r>
        <w:t xml:space="preserve"> with </w:t>
      </w:r>
      <w:proofErr w:type="spellStart"/>
      <w:r w:rsidRPr="00A43BDF">
        <w:rPr>
          <w:i/>
        </w:rPr>
        <w:t>reportQuantity</w:t>
      </w:r>
      <w:proofErr w:type="spellEnd"/>
      <w:r>
        <w:t xml:space="preserve"> set to "cri-RSRP", or "none" and if the </w:t>
      </w:r>
      <w:r w:rsidRPr="00A43BDF">
        <w:rPr>
          <w:i/>
        </w:rPr>
        <w:t>CSI-</w:t>
      </w:r>
      <w:proofErr w:type="spellStart"/>
      <w:r w:rsidRPr="00A43BDF">
        <w:rPr>
          <w:i/>
        </w:rPr>
        <w:t>ResourceConfig</w:t>
      </w:r>
      <w:proofErr w:type="spellEnd"/>
      <w:r>
        <w:t xml:space="preserve"> for channel measurement (higher layer parameter </w:t>
      </w:r>
      <w:proofErr w:type="spellStart"/>
      <w:r w:rsidRPr="00A43BDF">
        <w:rPr>
          <w:i/>
        </w:rPr>
        <w:t>resourcesForChannelMeasurement</w:t>
      </w:r>
      <w:proofErr w:type="spellEnd"/>
      <w:r>
        <w:t xml:space="preserve">) contains a </w:t>
      </w:r>
      <w:r w:rsidRPr="00A43BDF">
        <w:rPr>
          <w:i/>
        </w:rPr>
        <w:t>NZP-CSI-RS-</w:t>
      </w:r>
      <w:proofErr w:type="spellStart"/>
      <w:r w:rsidRPr="00A43BDF">
        <w:rPr>
          <w:i/>
        </w:rPr>
        <w:t>ResourceSet</w:t>
      </w:r>
      <w:proofErr w:type="spellEnd"/>
      <w:r>
        <w:t xml:space="preserve"> that is configured with the higher layer parameter repetition </w:t>
      </w:r>
      <w:r w:rsidRPr="00CC7C8B">
        <w:rPr>
          <w:strike/>
        </w:rPr>
        <w:t xml:space="preserve">set to ‘on’ and configured without the higher layer parameter </w:t>
      </w:r>
      <w:proofErr w:type="spellStart"/>
      <w:r w:rsidRPr="00CC7C8B">
        <w:rPr>
          <w:strike/>
        </w:rPr>
        <w:t>trs</w:t>
      </w:r>
      <w:proofErr w:type="spellEnd"/>
      <w:r w:rsidRPr="00CC7C8B">
        <w:rPr>
          <w:strike/>
        </w:rPr>
        <w:t>-Info</w:t>
      </w:r>
      <w:r>
        <w:t xml:space="preserve">, the UE can only be configured with 1 or 2 ports with the higher layer parameter </w:t>
      </w:r>
      <w:proofErr w:type="spellStart"/>
      <w:r w:rsidRPr="00DD4B66">
        <w:rPr>
          <w:i/>
        </w:rPr>
        <w:t>nrofPorts</w:t>
      </w:r>
      <w:proofErr w:type="spellEnd"/>
      <w:r>
        <w:t xml:space="preserve"> for all CSI-RS resources within the set,  …. </w:t>
      </w:r>
    </w:p>
    <w:p w14:paraId="1006C769" w14:textId="1F96A212" w:rsidR="00244DBD" w:rsidRPr="009623FC" w:rsidRDefault="00E47E9C" w:rsidP="00946C67">
      <w:pPr>
        <w:pStyle w:val="Proposal"/>
        <w:rPr>
          <w:highlight w:val="yellow"/>
        </w:rPr>
      </w:pPr>
      <w:r w:rsidRPr="009623FC">
        <w:rPr>
          <w:highlight w:val="yellow"/>
        </w:rPr>
        <w:t xml:space="preserve">Further </w:t>
      </w:r>
      <w:r w:rsidR="00917276" w:rsidRPr="009623FC">
        <w:rPr>
          <w:highlight w:val="yellow"/>
        </w:rPr>
        <w:t>discuss the two above propo</w:t>
      </w:r>
      <w:r w:rsidR="00946C67" w:rsidRPr="009623FC">
        <w:rPr>
          <w:highlight w:val="yellow"/>
        </w:rPr>
        <w:t>sals offline.</w:t>
      </w:r>
    </w:p>
    <w:tbl>
      <w:tblPr>
        <w:tblStyle w:val="TableGrid"/>
        <w:tblW w:w="0" w:type="auto"/>
        <w:tblLook w:val="04A0" w:firstRow="1" w:lastRow="0" w:firstColumn="1" w:lastColumn="0" w:noHBand="0" w:noVBand="1"/>
      </w:tblPr>
      <w:tblGrid>
        <w:gridCol w:w="4814"/>
        <w:gridCol w:w="4815"/>
      </w:tblGrid>
      <w:tr w:rsidR="00E47E9C" w14:paraId="13202254" w14:textId="77777777" w:rsidTr="00CF2021">
        <w:tc>
          <w:tcPr>
            <w:tcW w:w="4814" w:type="dxa"/>
          </w:tcPr>
          <w:p w14:paraId="6C751314" w14:textId="77777777" w:rsidR="00E47E9C" w:rsidRPr="003D337E" w:rsidRDefault="00E47E9C" w:rsidP="00CF2021">
            <w:pPr>
              <w:pStyle w:val="BodyText"/>
              <w:rPr>
                <w:b/>
                <w:sz w:val="20"/>
              </w:rPr>
            </w:pPr>
            <w:r w:rsidRPr="003D337E">
              <w:rPr>
                <w:b/>
                <w:sz w:val="20"/>
              </w:rPr>
              <w:t>Company</w:t>
            </w:r>
          </w:p>
        </w:tc>
        <w:tc>
          <w:tcPr>
            <w:tcW w:w="4815" w:type="dxa"/>
          </w:tcPr>
          <w:p w14:paraId="6269E26C" w14:textId="77777777" w:rsidR="00E47E9C" w:rsidRPr="003D337E" w:rsidRDefault="00E47E9C" w:rsidP="00CF2021">
            <w:pPr>
              <w:pStyle w:val="BodyText"/>
              <w:rPr>
                <w:b/>
                <w:sz w:val="20"/>
              </w:rPr>
            </w:pPr>
            <w:r w:rsidRPr="003D337E">
              <w:rPr>
                <w:b/>
                <w:sz w:val="20"/>
              </w:rPr>
              <w:t>View</w:t>
            </w:r>
          </w:p>
        </w:tc>
      </w:tr>
      <w:tr w:rsidR="00802032" w14:paraId="7CE2A0F1" w14:textId="77777777" w:rsidTr="00CF2021">
        <w:tc>
          <w:tcPr>
            <w:tcW w:w="4814" w:type="dxa"/>
          </w:tcPr>
          <w:p w14:paraId="52D1A2DE" w14:textId="4ED381EE" w:rsidR="00802032" w:rsidRPr="003D337E" w:rsidRDefault="00802032" w:rsidP="00802032">
            <w:pPr>
              <w:pStyle w:val="BodyText"/>
              <w:rPr>
                <w:sz w:val="20"/>
              </w:rPr>
            </w:pPr>
            <w:r>
              <w:lastRenderedPageBreak/>
              <w:t>ZTE</w:t>
            </w:r>
          </w:p>
        </w:tc>
        <w:tc>
          <w:tcPr>
            <w:tcW w:w="4815" w:type="dxa"/>
          </w:tcPr>
          <w:p w14:paraId="4F61FAE2" w14:textId="0EF3853E" w:rsidR="00802032" w:rsidRPr="003D337E" w:rsidRDefault="00802032" w:rsidP="00802032">
            <w:pPr>
              <w:pStyle w:val="BodyText"/>
              <w:rPr>
                <w:sz w:val="20"/>
              </w:rPr>
            </w:pPr>
            <w:r>
              <w:t>Agree on the second proposed change but the first proposed change is not necessary since it is clearer in the current description.</w:t>
            </w:r>
          </w:p>
        </w:tc>
      </w:tr>
      <w:tr w:rsidR="00E47E9C" w14:paraId="3488436E" w14:textId="77777777" w:rsidTr="00CF2021">
        <w:tc>
          <w:tcPr>
            <w:tcW w:w="4814" w:type="dxa"/>
          </w:tcPr>
          <w:p w14:paraId="1D452C86" w14:textId="77777777" w:rsidR="00E47E9C" w:rsidRPr="003D337E" w:rsidRDefault="00E47E9C" w:rsidP="00CF2021">
            <w:pPr>
              <w:pStyle w:val="BodyText"/>
              <w:rPr>
                <w:sz w:val="20"/>
              </w:rPr>
            </w:pPr>
          </w:p>
        </w:tc>
        <w:tc>
          <w:tcPr>
            <w:tcW w:w="4815" w:type="dxa"/>
          </w:tcPr>
          <w:p w14:paraId="01C9C49C" w14:textId="77777777" w:rsidR="00E47E9C" w:rsidRPr="003D337E" w:rsidRDefault="00E47E9C" w:rsidP="00CF2021">
            <w:pPr>
              <w:pStyle w:val="BodyText"/>
              <w:rPr>
                <w:sz w:val="20"/>
              </w:rPr>
            </w:pPr>
          </w:p>
        </w:tc>
      </w:tr>
    </w:tbl>
    <w:p w14:paraId="710F6DE7" w14:textId="77777777" w:rsidR="00EE4D76" w:rsidRPr="00DA29BF" w:rsidRDefault="00EE4D76" w:rsidP="00DA29BF"/>
    <w:p w14:paraId="734A7540" w14:textId="49C22D9B" w:rsidR="004C2485" w:rsidRDefault="005640B4" w:rsidP="00C4757C">
      <w:pPr>
        <w:pStyle w:val="Heading1"/>
      </w:pPr>
      <w:r>
        <w:t>4</w:t>
      </w:r>
      <w:r w:rsidR="00F216D7">
        <w:tab/>
      </w:r>
      <w:r w:rsidR="008F09CB">
        <w:t>Unsorted o</w:t>
      </w:r>
      <w:r w:rsidR="00F216D7" w:rsidRPr="00F216D7">
        <w:t>ther</w:t>
      </w:r>
      <w:bookmarkEnd w:id="0"/>
      <w:r w:rsidR="008F09CB">
        <w:t xml:space="preserve"> issue</w:t>
      </w:r>
      <w:r w:rsidR="00802A48">
        <w:t>s</w:t>
      </w:r>
    </w:p>
    <w:p w14:paraId="5F23E8C7" w14:textId="0022E7DD" w:rsidR="002631FF" w:rsidRDefault="006672BF" w:rsidP="00EE4D76">
      <w:pPr>
        <w:pStyle w:val="ListBullet"/>
      </w:pPr>
      <w:r>
        <w:t xml:space="preserve">L1 specs should avoid making a distinction between an initial RRC configuration and an RRC re-configuration [5] </w:t>
      </w:r>
    </w:p>
    <w:p w14:paraId="338179E0" w14:textId="1E3EFDC3" w:rsidR="000E6B42" w:rsidRDefault="006672BF" w:rsidP="00EE4D76">
      <w:pPr>
        <w:pStyle w:val="ListBullet"/>
      </w:pPr>
      <w:r>
        <w:t xml:space="preserve">For CORESET-BFR, UE shall expect TCI state should not be configured. [9] </w:t>
      </w:r>
    </w:p>
    <w:p w14:paraId="638DC994" w14:textId="730370EE" w:rsidR="00430F61" w:rsidRDefault="006672BF" w:rsidP="00EE4D76">
      <w:pPr>
        <w:pStyle w:val="ListBullet"/>
      </w:pPr>
      <w:r>
        <w:t xml:space="preserve">The remaining default PDCCH beam issue and default PUCCH beam issue should be resolved together with the consistent approach, since those issues are technically equivalent, i.e., differently specified </w:t>
      </w:r>
      <w:proofErr w:type="spellStart"/>
      <w:r>
        <w:t>behaviors</w:t>
      </w:r>
      <w:proofErr w:type="spellEnd"/>
      <w:r>
        <w:t xml:space="preserve"> on PDCCH and PUCCH cases should be strongly avoided. [11] </w:t>
      </w:r>
    </w:p>
    <w:p w14:paraId="0C640CBD" w14:textId="5E6CF1F2" w:rsidR="00C35361" w:rsidRDefault="006672BF" w:rsidP="00EE4D76">
      <w:pPr>
        <w:pStyle w:val="ListBullet"/>
      </w:pPr>
      <w:r>
        <w:t xml:space="preserve">If an aperiodic beam report collides with an aperiodic CSI report, then both reports are multiplexed and reported. [12] </w:t>
      </w:r>
    </w:p>
    <w:p w14:paraId="4826C2E1" w14:textId="7B1FE253" w:rsidR="00C35361" w:rsidRDefault="006672BF" w:rsidP="00EE4D76">
      <w:pPr>
        <w:pStyle w:val="ListBullet"/>
      </w:pPr>
      <w:r>
        <w:t xml:space="preserve">A UE triggered receive beam measurement procedure should be introduced in NR [16] </w:t>
      </w:r>
    </w:p>
    <w:p w14:paraId="5F23E904" w14:textId="77777777" w:rsidR="002631FF" w:rsidRDefault="006672BF">
      <w:pPr>
        <w:pStyle w:val="ListBullet"/>
      </w:pPr>
      <w:r>
        <w:t xml:space="preserve">Support UE capability of max total 1 active TCI state across PDSCH and CORESET per CC, which can be signalled by UE capability of max 1 active TCI state for PDSCH per CC. [22] </w:t>
      </w:r>
    </w:p>
    <w:p w14:paraId="5F23E91B" w14:textId="0B6392F6" w:rsidR="00F507D1" w:rsidRPr="00CE0424" w:rsidRDefault="005640B4" w:rsidP="00CE0424">
      <w:pPr>
        <w:pStyle w:val="Heading1"/>
      </w:pPr>
      <w:bookmarkStart w:id="6" w:name="_In-sequence_SDU_delivery"/>
      <w:bookmarkEnd w:id="6"/>
      <w:r>
        <w:t>5</w:t>
      </w:r>
      <w:r w:rsidR="00F216D7">
        <w:tab/>
      </w:r>
      <w:r w:rsidR="00F507D1" w:rsidRPr="00CE0424">
        <w:t>References</w:t>
      </w:r>
    </w:p>
    <w:p w14:paraId="5F23E91C" w14:textId="77777777" w:rsidR="003A7EF3" w:rsidRPr="00CE0424" w:rsidRDefault="003A7EF3" w:rsidP="00A60A20">
      <w:pPr>
        <w:pStyle w:val="Reference"/>
        <w:numPr>
          <w:ilvl w:val="0"/>
          <w:numId w:val="0"/>
        </w:numPr>
      </w:pPr>
    </w:p>
    <w:p w14:paraId="5F23E91D" w14:textId="7179C149" w:rsidR="002631FF" w:rsidRDefault="002F49C5">
      <w:pPr>
        <w:pStyle w:val="Reference"/>
      </w:pPr>
      <w:hyperlink r:id="rId13">
        <w:r w:rsidR="006672BF" w:rsidRPr="00FA1104">
          <w:rPr>
            <w:rStyle w:val="Hyperlink"/>
            <w:color w:val="0563C1" w:themeColor="hyperlink"/>
          </w:rPr>
          <w:t>R1-1805828</w:t>
        </w:r>
      </w:hyperlink>
      <w:r w:rsidR="006672BF">
        <w:t xml:space="preserve">, </w:t>
      </w:r>
      <w:hyperlink r:id="rId14">
        <w:r w:rsidR="006672BF" w:rsidRPr="00FA1104">
          <w:rPr>
            <w:rStyle w:val="Hyperlink"/>
            <w:color w:val="0563C1" w:themeColor="hyperlink"/>
          </w:rPr>
          <w:t>Remaining issues on beam management</w:t>
        </w:r>
      </w:hyperlink>
      <w:r w:rsidR="006672BF">
        <w:t>, ZTE, #93, Busan, May 2018</w:t>
      </w:r>
    </w:p>
    <w:p w14:paraId="5F23E91E" w14:textId="7AAA4E4C" w:rsidR="002631FF" w:rsidRDefault="002F49C5">
      <w:pPr>
        <w:pStyle w:val="Reference"/>
      </w:pPr>
      <w:hyperlink r:id="rId15">
        <w:r w:rsidR="006672BF" w:rsidRPr="00FA1104">
          <w:rPr>
            <w:rStyle w:val="Hyperlink"/>
            <w:color w:val="0563C1" w:themeColor="hyperlink"/>
          </w:rPr>
          <w:t>R1-1805952</w:t>
        </w:r>
      </w:hyperlink>
      <w:r w:rsidR="006672BF">
        <w:t xml:space="preserve">, </w:t>
      </w:r>
      <w:hyperlink r:id="rId16">
        <w:r w:rsidR="006672BF" w:rsidRPr="00FA1104">
          <w:rPr>
            <w:rStyle w:val="Hyperlink"/>
            <w:color w:val="0563C1" w:themeColor="hyperlink"/>
          </w:rPr>
          <w:t>Remaining issues on beam management</w:t>
        </w:r>
      </w:hyperlink>
      <w:r w:rsidR="006672BF">
        <w:t xml:space="preserve">, Huawei, </w:t>
      </w:r>
      <w:proofErr w:type="spellStart"/>
      <w:r w:rsidR="006672BF">
        <w:t>HiSilicon</w:t>
      </w:r>
      <w:proofErr w:type="spellEnd"/>
      <w:r w:rsidR="006672BF">
        <w:t>, #93, Busan, May 2018</w:t>
      </w:r>
    </w:p>
    <w:p w14:paraId="5F23E91F" w14:textId="4DAB6208" w:rsidR="002631FF" w:rsidRDefault="002F49C5">
      <w:pPr>
        <w:pStyle w:val="Reference"/>
      </w:pPr>
      <w:hyperlink r:id="rId17">
        <w:r w:rsidR="006672BF" w:rsidRPr="00FA1104">
          <w:rPr>
            <w:rStyle w:val="Hyperlink"/>
            <w:color w:val="0563C1" w:themeColor="hyperlink"/>
          </w:rPr>
          <w:t>R1-1806044</w:t>
        </w:r>
      </w:hyperlink>
      <w:r w:rsidR="006672BF">
        <w:t xml:space="preserve">, </w:t>
      </w:r>
      <w:hyperlink r:id="rId18">
        <w:r w:rsidR="006672BF" w:rsidRPr="00FA1104">
          <w:rPr>
            <w:rStyle w:val="Hyperlink"/>
            <w:color w:val="0563C1" w:themeColor="hyperlink"/>
          </w:rPr>
          <w:t>Remaining issues on beam measurement and reporting</w:t>
        </w:r>
      </w:hyperlink>
      <w:r w:rsidR="006672BF">
        <w:t>, vivo, #93, Busan, May 2018</w:t>
      </w:r>
    </w:p>
    <w:p w14:paraId="5F23E920" w14:textId="27FB27C8" w:rsidR="002631FF" w:rsidRDefault="002F49C5">
      <w:pPr>
        <w:pStyle w:val="Reference"/>
      </w:pPr>
      <w:hyperlink r:id="rId19">
        <w:r w:rsidR="006672BF" w:rsidRPr="00FA1104">
          <w:rPr>
            <w:rStyle w:val="Hyperlink"/>
            <w:color w:val="0563C1" w:themeColor="hyperlink"/>
          </w:rPr>
          <w:t>R1-1806120</w:t>
        </w:r>
      </w:hyperlink>
      <w:r w:rsidR="006672BF">
        <w:t xml:space="preserve">, </w:t>
      </w:r>
      <w:hyperlink r:id="rId20">
        <w:r w:rsidR="006672BF" w:rsidRPr="00FA1104">
          <w:rPr>
            <w:rStyle w:val="Hyperlink"/>
            <w:color w:val="0563C1" w:themeColor="hyperlink"/>
          </w:rPr>
          <w:t>Ambiguities about PUCCH beam indication</w:t>
        </w:r>
      </w:hyperlink>
      <w:r w:rsidR="006672BF">
        <w:t>, Fujitsu, #93, Busan, May 2018</w:t>
      </w:r>
    </w:p>
    <w:p w14:paraId="5F23E921" w14:textId="3BD719D4" w:rsidR="002631FF" w:rsidRDefault="002F49C5">
      <w:pPr>
        <w:pStyle w:val="Reference"/>
      </w:pPr>
      <w:hyperlink r:id="rId21">
        <w:r w:rsidR="006672BF" w:rsidRPr="00FA1104">
          <w:rPr>
            <w:rStyle w:val="Hyperlink"/>
            <w:color w:val="0563C1" w:themeColor="hyperlink"/>
          </w:rPr>
          <w:t>R1-1806217</w:t>
        </w:r>
      </w:hyperlink>
      <w:r w:rsidR="006672BF">
        <w:t xml:space="preserve">, </w:t>
      </w:r>
      <w:hyperlink r:id="rId22">
        <w:r w:rsidR="006672BF" w:rsidRPr="00FA1104">
          <w:rPr>
            <w:rStyle w:val="Hyperlink"/>
            <w:color w:val="0563C1" w:themeColor="hyperlink"/>
          </w:rPr>
          <w:t>Remaining issues for beam measurement and reporting</w:t>
        </w:r>
      </w:hyperlink>
      <w:r w:rsidR="006672BF">
        <w:t>, Ericsson, #93, Busan, May 2018</w:t>
      </w:r>
    </w:p>
    <w:p w14:paraId="5F23E922" w14:textId="0ACFA2FE" w:rsidR="002631FF" w:rsidRDefault="002F49C5">
      <w:pPr>
        <w:pStyle w:val="Reference"/>
      </w:pPr>
      <w:hyperlink r:id="rId23">
        <w:r w:rsidR="006672BF" w:rsidRPr="00FA1104">
          <w:rPr>
            <w:rStyle w:val="Hyperlink"/>
            <w:color w:val="0563C1" w:themeColor="hyperlink"/>
          </w:rPr>
          <w:t>R1-1806280</w:t>
        </w:r>
      </w:hyperlink>
      <w:r w:rsidR="006672BF">
        <w:t xml:space="preserve">, </w:t>
      </w:r>
      <w:hyperlink r:id="rId24">
        <w:r w:rsidR="006672BF" w:rsidRPr="00FA1104">
          <w:rPr>
            <w:rStyle w:val="Hyperlink"/>
            <w:color w:val="0563C1" w:themeColor="hyperlink"/>
          </w:rPr>
          <w:t>Remaining issues on beam management</w:t>
        </w:r>
      </w:hyperlink>
      <w:r w:rsidR="006672BF">
        <w:t>, CATT, #93, Busan, May 2018</w:t>
      </w:r>
    </w:p>
    <w:p w14:paraId="5F23E923" w14:textId="2B04623C" w:rsidR="002631FF" w:rsidRDefault="002F49C5">
      <w:pPr>
        <w:pStyle w:val="Reference"/>
      </w:pPr>
      <w:hyperlink r:id="rId25">
        <w:r w:rsidR="006672BF" w:rsidRPr="00FA1104">
          <w:rPr>
            <w:rStyle w:val="Hyperlink"/>
            <w:color w:val="0563C1" w:themeColor="hyperlink"/>
          </w:rPr>
          <w:t>R1-1806353</w:t>
        </w:r>
      </w:hyperlink>
      <w:r w:rsidR="006672BF">
        <w:t xml:space="preserve">, </w:t>
      </w:r>
      <w:hyperlink r:id="rId26">
        <w:r w:rsidR="006672BF" w:rsidRPr="00FA1104">
          <w:rPr>
            <w:rStyle w:val="Hyperlink"/>
            <w:color w:val="0563C1" w:themeColor="hyperlink"/>
          </w:rPr>
          <w:t>Discussion of remaining details of beam reporting</w:t>
        </w:r>
      </w:hyperlink>
      <w:r w:rsidR="006672BF">
        <w:t>, Lenovo, Motorola Mobility, #93, Busan, May 2018</w:t>
      </w:r>
    </w:p>
    <w:p w14:paraId="5F23E924" w14:textId="4DDDED83" w:rsidR="002631FF" w:rsidRDefault="002F49C5">
      <w:pPr>
        <w:pStyle w:val="Reference"/>
      </w:pPr>
      <w:hyperlink r:id="rId27">
        <w:r w:rsidR="006672BF" w:rsidRPr="00FA1104">
          <w:rPr>
            <w:rStyle w:val="Hyperlink"/>
            <w:color w:val="0563C1" w:themeColor="hyperlink"/>
          </w:rPr>
          <w:t>R1-1806394</w:t>
        </w:r>
      </w:hyperlink>
      <w:r w:rsidR="006672BF">
        <w:t xml:space="preserve">, </w:t>
      </w:r>
      <w:hyperlink r:id="rId28">
        <w:r w:rsidR="006672BF" w:rsidRPr="00FA1104">
          <w:rPr>
            <w:rStyle w:val="Hyperlink"/>
            <w:color w:val="0563C1" w:themeColor="hyperlink"/>
          </w:rPr>
          <w:t>Remaining issues on beam management</w:t>
        </w:r>
      </w:hyperlink>
      <w:r w:rsidR="006672BF">
        <w:t xml:space="preserve">, </w:t>
      </w:r>
      <w:proofErr w:type="spellStart"/>
      <w:r w:rsidR="006672BF">
        <w:t>Spreadtrum</w:t>
      </w:r>
      <w:proofErr w:type="spellEnd"/>
      <w:r w:rsidR="006672BF">
        <w:t xml:space="preserve"> Communications, #93, Busan, May 2018</w:t>
      </w:r>
    </w:p>
    <w:p w14:paraId="5F23E925" w14:textId="15EB5711" w:rsidR="002631FF" w:rsidRDefault="002F49C5">
      <w:pPr>
        <w:pStyle w:val="Reference"/>
      </w:pPr>
      <w:hyperlink r:id="rId29">
        <w:r w:rsidR="006672BF" w:rsidRPr="00FA1104">
          <w:rPr>
            <w:rStyle w:val="Hyperlink"/>
            <w:color w:val="0563C1" w:themeColor="hyperlink"/>
          </w:rPr>
          <w:t>R1-1806507</w:t>
        </w:r>
      </w:hyperlink>
      <w:r w:rsidR="006672BF">
        <w:t xml:space="preserve">, </w:t>
      </w:r>
      <w:hyperlink r:id="rId30">
        <w:r w:rsidR="006672BF" w:rsidRPr="00FA1104">
          <w:rPr>
            <w:rStyle w:val="Hyperlink"/>
            <w:color w:val="0563C1" w:themeColor="hyperlink"/>
          </w:rPr>
          <w:t>Remaining Issues on Beam Management</w:t>
        </w:r>
      </w:hyperlink>
      <w:r w:rsidR="006672BF">
        <w:t>, Intel Corporation, #93, Busan, May 2018</w:t>
      </w:r>
    </w:p>
    <w:p w14:paraId="5F23E926" w14:textId="13EBE93C" w:rsidR="002631FF" w:rsidRDefault="002F49C5">
      <w:pPr>
        <w:pStyle w:val="Reference"/>
      </w:pPr>
      <w:hyperlink r:id="rId31">
        <w:r w:rsidR="006672BF" w:rsidRPr="00FA1104">
          <w:rPr>
            <w:rStyle w:val="Hyperlink"/>
            <w:color w:val="0563C1" w:themeColor="hyperlink"/>
          </w:rPr>
          <w:t>R1-1806563</w:t>
        </w:r>
      </w:hyperlink>
      <w:r w:rsidR="006672BF">
        <w:t xml:space="preserve">, </w:t>
      </w:r>
      <w:hyperlink r:id="rId32">
        <w:r w:rsidR="006672BF" w:rsidRPr="00FA1104">
          <w:rPr>
            <w:rStyle w:val="Hyperlink"/>
            <w:color w:val="0563C1" w:themeColor="hyperlink"/>
          </w:rPr>
          <w:t>Remaining issues on beam management</w:t>
        </w:r>
      </w:hyperlink>
      <w:r w:rsidR="006672BF">
        <w:t>, Sony, #93, Busan, May 2018</w:t>
      </w:r>
    </w:p>
    <w:p w14:paraId="5F23E927" w14:textId="534C3845" w:rsidR="002631FF" w:rsidRDefault="002F49C5">
      <w:pPr>
        <w:pStyle w:val="Reference"/>
      </w:pPr>
      <w:hyperlink r:id="rId33">
        <w:r w:rsidR="006672BF" w:rsidRPr="00FA1104">
          <w:rPr>
            <w:rStyle w:val="Hyperlink"/>
            <w:color w:val="0563C1" w:themeColor="hyperlink"/>
          </w:rPr>
          <w:t>R1-1806610</w:t>
        </w:r>
      </w:hyperlink>
      <w:r w:rsidR="006672BF">
        <w:t xml:space="preserve">, </w:t>
      </w:r>
      <w:hyperlink r:id="rId34">
        <w:r w:rsidR="006672BF" w:rsidRPr="00FA1104">
          <w:rPr>
            <w:rStyle w:val="Hyperlink"/>
            <w:color w:val="0563C1" w:themeColor="hyperlink"/>
          </w:rPr>
          <w:t>Remaining issues on beam management</w:t>
        </w:r>
      </w:hyperlink>
      <w:r w:rsidR="006672BF">
        <w:t>, LG Electronics, #93, Busan, May 2018</w:t>
      </w:r>
    </w:p>
    <w:p w14:paraId="5F23E928" w14:textId="5ADFFBF0" w:rsidR="002631FF" w:rsidRDefault="002F49C5">
      <w:pPr>
        <w:pStyle w:val="Reference"/>
      </w:pPr>
      <w:hyperlink r:id="rId35">
        <w:r w:rsidR="006672BF" w:rsidRPr="00FA1104">
          <w:rPr>
            <w:rStyle w:val="Hyperlink"/>
            <w:color w:val="0563C1" w:themeColor="hyperlink"/>
          </w:rPr>
          <w:t>R1-1806715</w:t>
        </w:r>
      </w:hyperlink>
      <w:r w:rsidR="006672BF">
        <w:t xml:space="preserve">, </w:t>
      </w:r>
      <w:hyperlink r:id="rId36">
        <w:r w:rsidR="006672BF" w:rsidRPr="00FA1104">
          <w:rPr>
            <w:rStyle w:val="Hyperlink"/>
            <w:color w:val="0563C1" w:themeColor="hyperlink"/>
          </w:rPr>
          <w:t>Corrections on beam reporting and indication</w:t>
        </w:r>
      </w:hyperlink>
      <w:r w:rsidR="006672BF">
        <w:t>, Samsung, #93, Busan, May 2018</w:t>
      </w:r>
    </w:p>
    <w:p w14:paraId="5F23E929" w14:textId="3A368D76" w:rsidR="002631FF" w:rsidRDefault="002F49C5">
      <w:pPr>
        <w:pStyle w:val="Reference"/>
      </w:pPr>
      <w:hyperlink r:id="rId37">
        <w:r w:rsidR="006672BF" w:rsidRPr="00FA1104">
          <w:rPr>
            <w:rStyle w:val="Hyperlink"/>
            <w:color w:val="0563C1" w:themeColor="hyperlink"/>
          </w:rPr>
          <w:t>R1-1806788</w:t>
        </w:r>
      </w:hyperlink>
      <w:r w:rsidR="006672BF">
        <w:t xml:space="preserve">, </w:t>
      </w:r>
      <w:hyperlink r:id="rId38">
        <w:r w:rsidR="006672BF" w:rsidRPr="00FA1104">
          <w:rPr>
            <w:rStyle w:val="Hyperlink"/>
            <w:color w:val="0563C1" w:themeColor="hyperlink"/>
          </w:rPr>
          <w:t>Remaining issues on beam management</w:t>
        </w:r>
      </w:hyperlink>
      <w:r w:rsidR="006672BF">
        <w:t>, MediaTek Inc., #93, Busan, May 2018</w:t>
      </w:r>
    </w:p>
    <w:p w14:paraId="5F23E92A" w14:textId="286ED02E" w:rsidR="002631FF" w:rsidRDefault="002F49C5">
      <w:pPr>
        <w:pStyle w:val="Reference"/>
      </w:pPr>
      <w:hyperlink r:id="rId39">
        <w:r w:rsidR="006672BF" w:rsidRPr="00FA1104">
          <w:rPr>
            <w:rStyle w:val="Hyperlink"/>
            <w:color w:val="0563C1" w:themeColor="hyperlink"/>
          </w:rPr>
          <w:t>R1-1806840</w:t>
        </w:r>
      </w:hyperlink>
      <w:r w:rsidR="006672BF">
        <w:t xml:space="preserve">, </w:t>
      </w:r>
      <w:hyperlink r:id="rId40">
        <w:r w:rsidR="006672BF" w:rsidRPr="00FA1104">
          <w:rPr>
            <w:rStyle w:val="Hyperlink"/>
            <w:color w:val="0563C1" w:themeColor="hyperlink"/>
          </w:rPr>
          <w:t>Remaining Issues and Text Proposals for Beam Management</w:t>
        </w:r>
      </w:hyperlink>
      <w:r w:rsidR="006672BF">
        <w:t>, OPPO, #93, Busan, May 2018</w:t>
      </w:r>
    </w:p>
    <w:p w14:paraId="5F23E92B" w14:textId="1E38A737" w:rsidR="002631FF" w:rsidRDefault="002F49C5">
      <w:pPr>
        <w:pStyle w:val="Reference"/>
      </w:pPr>
      <w:hyperlink r:id="rId41">
        <w:r w:rsidR="006672BF" w:rsidRPr="00FA1104">
          <w:rPr>
            <w:rStyle w:val="Hyperlink"/>
            <w:color w:val="0563C1" w:themeColor="hyperlink"/>
          </w:rPr>
          <w:t>R1-1806944</w:t>
        </w:r>
      </w:hyperlink>
      <w:r w:rsidR="006672BF">
        <w:t xml:space="preserve">, </w:t>
      </w:r>
      <w:hyperlink r:id="rId42">
        <w:r w:rsidR="006672BF" w:rsidRPr="00FA1104">
          <w:rPr>
            <w:rStyle w:val="Hyperlink"/>
            <w:color w:val="0563C1" w:themeColor="hyperlink"/>
          </w:rPr>
          <w:t>Remaining issues on beam management</w:t>
        </w:r>
      </w:hyperlink>
      <w:r w:rsidR="006672BF">
        <w:t>, Sharp, #93, Busan, May 2018</w:t>
      </w:r>
    </w:p>
    <w:p w14:paraId="5F23E92C" w14:textId="37ACFEFE" w:rsidR="002631FF" w:rsidRDefault="002F49C5">
      <w:pPr>
        <w:pStyle w:val="Reference"/>
      </w:pPr>
      <w:hyperlink r:id="rId43">
        <w:r w:rsidR="006672BF" w:rsidRPr="00FA1104">
          <w:rPr>
            <w:rStyle w:val="Hyperlink"/>
            <w:color w:val="0563C1" w:themeColor="hyperlink"/>
          </w:rPr>
          <w:t>R1-1806983</w:t>
        </w:r>
      </w:hyperlink>
      <w:r w:rsidR="006672BF">
        <w:t xml:space="preserve">, </w:t>
      </w:r>
      <w:hyperlink r:id="rId44">
        <w:r w:rsidR="006672BF" w:rsidRPr="00FA1104">
          <w:rPr>
            <w:rStyle w:val="Hyperlink"/>
            <w:color w:val="0563C1" w:themeColor="hyperlink"/>
          </w:rPr>
          <w:t>Remaining details of beam reporting</w:t>
        </w:r>
      </w:hyperlink>
      <w:r w:rsidR="006672BF">
        <w:t>, AT&amp;T, #93, Busan, May 2018</w:t>
      </w:r>
    </w:p>
    <w:p w14:paraId="5F23E92D" w14:textId="786F7F31" w:rsidR="002631FF" w:rsidRDefault="002F49C5">
      <w:pPr>
        <w:pStyle w:val="Reference"/>
      </w:pPr>
      <w:hyperlink r:id="rId45">
        <w:r w:rsidR="006672BF" w:rsidRPr="00FA1104">
          <w:rPr>
            <w:rStyle w:val="Hyperlink"/>
            <w:color w:val="0563C1" w:themeColor="hyperlink"/>
          </w:rPr>
          <w:t>R1-1807014</w:t>
        </w:r>
      </w:hyperlink>
      <w:r w:rsidR="006672BF">
        <w:t xml:space="preserve">, </w:t>
      </w:r>
      <w:hyperlink r:id="rId46">
        <w:r w:rsidR="006672BF" w:rsidRPr="00FA1104">
          <w:rPr>
            <w:rStyle w:val="Hyperlink"/>
            <w:color w:val="0563C1" w:themeColor="hyperlink"/>
          </w:rPr>
          <w:t xml:space="preserve">Remaining issues on beam management </w:t>
        </w:r>
      </w:hyperlink>
      <w:r w:rsidR="006672BF">
        <w:t xml:space="preserve">, </w:t>
      </w:r>
      <w:proofErr w:type="spellStart"/>
      <w:r w:rsidR="006672BF">
        <w:t>InterDigital</w:t>
      </w:r>
      <w:proofErr w:type="spellEnd"/>
      <w:r w:rsidR="006672BF">
        <w:t>, Inc., #93, Busan, May 2018</w:t>
      </w:r>
    </w:p>
    <w:p w14:paraId="5F23E92E" w14:textId="1625512E" w:rsidR="002631FF" w:rsidRDefault="002F49C5">
      <w:pPr>
        <w:pStyle w:val="Reference"/>
      </w:pPr>
      <w:hyperlink r:id="rId47">
        <w:r w:rsidR="006672BF" w:rsidRPr="00FA1104">
          <w:rPr>
            <w:rStyle w:val="Hyperlink"/>
            <w:color w:val="0563C1" w:themeColor="hyperlink"/>
          </w:rPr>
          <w:t>R1-1807126</w:t>
        </w:r>
      </w:hyperlink>
      <w:r w:rsidR="006672BF">
        <w:t xml:space="preserve">, </w:t>
      </w:r>
      <w:hyperlink r:id="rId48">
        <w:r w:rsidR="006672BF" w:rsidRPr="00FA1104">
          <w:rPr>
            <w:rStyle w:val="Hyperlink"/>
            <w:color w:val="0563C1" w:themeColor="hyperlink"/>
          </w:rPr>
          <w:t>Discussion on remaining issues of beam management</w:t>
        </w:r>
      </w:hyperlink>
      <w:r w:rsidR="006672BF">
        <w:t>, CHTTL, #93, Busan, May 2018</w:t>
      </w:r>
    </w:p>
    <w:p w14:paraId="5F23E92F" w14:textId="3C99090B" w:rsidR="002631FF" w:rsidRDefault="002F49C5">
      <w:pPr>
        <w:pStyle w:val="Reference"/>
      </w:pPr>
      <w:hyperlink r:id="rId49">
        <w:r w:rsidR="006672BF" w:rsidRPr="00FA1104">
          <w:rPr>
            <w:rStyle w:val="Hyperlink"/>
            <w:color w:val="0563C1" w:themeColor="hyperlink"/>
          </w:rPr>
          <w:t>R1-1807145</w:t>
        </w:r>
      </w:hyperlink>
      <w:r w:rsidR="006672BF">
        <w:t xml:space="preserve">, </w:t>
      </w:r>
      <w:hyperlink r:id="rId50">
        <w:r w:rsidR="006672BF" w:rsidRPr="00FA1104">
          <w:rPr>
            <w:rStyle w:val="Hyperlink"/>
            <w:color w:val="0563C1" w:themeColor="hyperlink"/>
          </w:rPr>
          <w:t>Remaining issues on beam management</w:t>
        </w:r>
      </w:hyperlink>
      <w:r w:rsidR="006672BF">
        <w:t>, NTT DOCOMO, INC., #93, Busan, May 2018</w:t>
      </w:r>
    </w:p>
    <w:p w14:paraId="5F23E930" w14:textId="5E57290F" w:rsidR="002631FF" w:rsidRDefault="002F49C5">
      <w:pPr>
        <w:pStyle w:val="Reference"/>
      </w:pPr>
      <w:hyperlink r:id="rId51">
        <w:r w:rsidR="006672BF" w:rsidRPr="00FA1104">
          <w:rPr>
            <w:rStyle w:val="Hyperlink"/>
            <w:color w:val="0563C1" w:themeColor="hyperlink"/>
          </w:rPr>
          <w:t>R1-1807184</w:t>
        </w:r>
      </w:hyperlink>
      <w:r w:rsidR="006672BF">
        <w:t xml:space="preserve">, </w:t>
      </w:r>
      <w:hyperlink r:id="rId52">
        <w:r w:rsidR="006672BF" w:rsidRPr="00FA1104">
          <w:rPr>
            <w:rStyle w:val="Hyperlink"/>
            <w:color w:val="0563C1" w:themeColor="hyperlink"/>
          </w:rPr>
          <w:t>Remaining issues on beam management</w:t>
        </w:r>
      </w:hyperlink>
      <w:r w:rsidR="006672BF">
        <w:t>, Nokia, Nokia Shanghai Bell, #93, Busan, May 2018</w:t>
      </w:r>
    </w:p>
    <w:p w14:paraId="5F23E931" w14:textId="305D0A4A" w:rsidR="002631FF" w:rsidRDefault="002F49C5">
      <w:pPr>
        <w:pStyle w:val="Reference"/>
      </w:pPr>
      <w:hyperlink r:id="rId53">
        <w:r w:rsidR="006672BF" w:rsidRPr="00FA1104">
          <w:rPr>
            <w:rStyle w:val="Hyperlink"/>
            <w:color w:val="0563C1" w:themeColor="hyperlink"/>
          </w:rPr>
          <w:t>R1-1807210</w:t>
        </w:r>
      </w:hyperlink>
      <w:r w:rsidR="006672BF">
        <w:t xml:space="preserve">, </w:t>
      </w:r>
      <w:hyperlink r:id="rId54">
        <w:r w:rsidR="006672BF" w:rsidRPr="00FA1104">
          <w:rPr>
            <w:rStyle w:val="Hyperlink"/>
            <w:color w:val="0563C1" w:themeColor="hyperlink"/>
          </w:rPr>
          <w:t>Remaining issues on beam management</w:t>
        </w:r>
      </w:hyperlink>
      <w:r w:rsidR="006672BF">
        <w:t>, ASUSTEK COMPUTER (SHANGHAI), #93, Busan, May 2018</w:t>
      </w:r>
    </w:p>
    <w:p w14:paraId="5F23E932" w14:textId="1CB659BD" w:rsidR="002631FF" w:rsidRDefault="002F49C5">
      <w:pPr>
        <w:pStyle w:val="Reference"/>
      </w:pPr>
      <w:hyperlink r:id="rId55">
        <w:r w:rsidR="006672BF" w:rsidRPr="00FA1104">
          <w:rPr>
            <w:rStyle w:val="Hyperlink"/>
            <w:color w:val="0563C1" w:themeColor="hyperlink"/>
          </w:rPr>
          <w:t>R1-1807341</w:t>
        </w:r>
      </w:hyperlink>
      <w:r w:rsidR="006672BF">
        <w:t xml:space="preserve">, </w:t>
      </w:r>
      <w:hyperlink r:id="rId56">
        <w:r w:rsidR="006672BF" w:rsidRPr="00FA1104">
          <w:rPr>
            <w:rStyle w:val="Hyperlink"/>
            <w:color w:val="0563C1" w:themeColor="hyperlink"/>
          </w:rPr>
          <w:t>Beam management for NR</w:t>
        </w:r>
      </w:hyperlink>
      <w:r w:rsidR="006672BF">
        <w:t>, Qualcomm Incorporated, #93, Busan, May 2018</w:t>
      </w:r>
    </w:p>
    <w:sectPr w:rsidR="002631FF" w:rsidSect="00C473A5">
      <w:headerReference w:type="even" r:id="rId57"/>
      <w:footerReference w:type="default" r:id="rId5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728B7" w14:textId="77777777" w:rsidR="00193E79" w:rsidRDefault="00193E79">
      <w:r>
        <w:separator/>
      </w:r>
    </w:p>
  </w:endnote>
  <w:endnote w:type="continuationSeparator" w:id="0">
    <w:p w14:paraId="46C5BEB5" w14:textId="77777777" w:rsidR="00193E79" w:rsidRDefault="00193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楷体">
    <w:altName w:val="Microsoft YaHei"/>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3E938" w14:textId="64A096AA" w:rsidR="002F49C5" w:rsidRDefault="002F49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83336">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3336">
      <w:rPr>
        <w:rStyle w:val="PageNumber"/>
      </w:rPr>
      <w:t>41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A2218" w14:textId="77777777" w:rsidR="00193E79" w:rsidRDefault="00193E79">
      <w:r>
        <w:separator/>
      </w:r>
    </w:p>
  </w:footnote>
  <w:footnote w:type="continuationSeparator" w:id="0">
    <w:p w14:paraId="68F5A32D" w14:textId="77777777" w:rsidR="00193E79" w:rsidRDefault="00193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3E937" w14:textId="77777777" w:rsidR="002F49C5" w:rsidRDefault="002F49C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9133D9"/>
    <w:multiLevelType w:val="hybridMultilevel"/>
    <w:tmpl w:val="24FAE6E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9F560B"/>
    <w:multiLevelType w:val="hybridMultilevel"/>
    <w:tmpl w:val="6B46E0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3B296C"/>
    <w:multiLevelType w:val="hybridMultilevel"/>
    <w:tmpl w:val="22DC9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D27EA"/>
    <w:multiLevelType w:val="hybridMultilevel"/>
    <w:tmpl w:val="086A170E"/>
    <w:lvl w:ilvl="0" w:tplc="78A864BC">
      <w:start w:val="1"/>
      <w:numFmt w:val="decim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EC96EC3"/>
    <w:multiLevelType w:val="hybridMultilevel"/>
    <w:tmpl w:val="A5AE8B06"/>
    <w:lvl w:ilvl="0" w:tplc="237A41D2">
      <w:start w:val="1"/>
      <w:numFmt w:val="decimal"/>
      <w:lvlText w:val="%1."/>
      <w:lvlJc w:val="left"/>
      <w:pPr>
        <w:ind w:left="456" w:hanging="360"/>
      </w:pPr>
      <w:rPr>
        <w:rFonts w:eastAsia="Calibri" w:hint="default"/>
        <w:color w:val="000000"/>
        <w:sz w:val="22"/>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46394F"/>
    <w:multiLevelType w:val="hybridMultilevel"/>
    <w:tmpl w:val="98E2B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99002F"/>
    <w:multiLevelType w:val="hybridMultilevel"/>
    <w:tmpl w:val="7C123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78594D"/>
    <w:multiLevelType w:val="hybridMultilevel"/>
    <w:tmpl w:val="3EE2F034"/>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B208C1"/>
    <w:multiLevelType w:val="hybridMultilevel"/>
    <w:tmpl w:val="1C204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AF69C6"/>
    <w:multiLevelType w:val="hybridMultilevel"/>
    <w:tmpl w:val="58EAA048"/>
    <w:lvl w:ilvl="0" w:tplc="652A5954">
      <w:start w:val="1"/>
      <w:numFmt w:val="bullet"/>
      <w:lvlText w:val="•"/>
      <w:lvlJc w:val="left"/>
      <w:pPr>
        <w:tabs>
          <w:tab w:val="num" w:pos="720"/>
        </w:tabs>
        <w:ind w:left="720" w:hanging="360"/>
      </w:pPr>
      <w:rPr>
        <w:rFonts w:ascii="Arial" w:hAnsi="Arial" w:cs="Times New Roman" w:hint="default"/>
      </w:rPr>
    </w:lvl>
    <w:lvl w:ilvl="1" w:tplc="6B12069C">
      <w:start w:val="1"/>
      <w:numFmt w:val="bullet"/>
      <w:lvlText w:val="•"/>
      <w:lvlJc w:val="left"/>
      <w:pPr>
        <w:tabs>
          <w:tab w:val="num" w:pos="1440"/>
        </w:tabs>
        <w:ind w:left="1440" w:hanging="360"/>
      </w:pPr>
      <w:rPr>
        <w:rFonts w:ascii="Arial" w:hAnsi="Arial" w:cs="Times New Roman" w:hint="default"/>
      </w:rPr>
    </w:lvl>
    <w:lvl w:ilvl="2" w:tplc="F5BCF266">
      <w:start w:val="1"/>
      <w:numFmt w:val="bullet"/>
      <w:lvlText w:val="•"/>
      <w:lvlJc w:val="left"/>
      <w:pPr>
        <w:tabs>
          <w:tab w:val="num" w:pos="2160"/>
        </w:tabs>
        <w:ind w:left="2160" w:hanging="360"/>
      </w:pPr>
      <w:rPr>
        <w:rFonts w:ascii="Arial" w:hAnsi="Arial" w:cs="Times New Roman" w:hint="default"/>
      </w:rPr>
    </w:lvl>
    <w:lvl w:ilvl="3" w:tplc="E29E487A">
      <w:start w:val="1"/>
      <w:numFmt w:val="bullet"/>
      <w:lvlText w:val="•"/>
      <w:lvlJc w:val="left"/>
      <w:pPr>
        <w:tabs>
          <w:tab w:val="num" w:pos="2880"/>
        </w:tabs>
        <w:ind w:left="2880" w:hanging="360"/>
      </w:pPr>
      <w:rPr>
        <w:rFonts w:ascii="Arial" w:hAnsi="Arial" w:cs="Times New Roman" w:hint="default"/>
      </w:rPr>
    </w:lvl>
    <w:lvl w:ilvl="4" w:tplc="FCE6897E">
      <w:start w:val="1"/>
      <w:numFmt w:val="bullet"/>
      <w:lvlText w:val="•"/>
      <w:lvlJc w:val="left"/>
      <w:pPr>
        <w:tabs>
          <w:tab w:val="num" w:pos="3600"/>
        </w:tabs>
        <w:ind w:left="3600" w:hanging="360"/>
      </w:pPr>
      <w:rPr>
        <w:rFonts w:ascii="Arial" w:hAnsi="Arial" w:cs="Times New Roman" w:hint="default"/>
      </w:rPr>
    </w:lvl>
    <w:lvl w:ilvl="5" w:tplc="2B7CA578">
      <w:start w:val="1"/>
      <w:numFmt w:val="bullet"/>
      <w:lvlText w:val="•"/>
      <w:lvlJc w:val="left"/>
      <w:pPr>
        <w:tabs>
          <w:tab w:val="num" w:pos="4320"/>
        </w:tabs>
        <w:ind w:left="4320" w:hanging="360"/>
      </w:pPr>
      <w:rPr>
        <w:rFonts w:ascii="Arial" w:hAnsi="Arial" w:cs="Times New Roman" w:hint="default"/>
      </w:rPr>
    </w:lvl>
    <w:lvl w:ilvl="6" w:tplc="87741574">
      <w:start w:val="1"/>
      <w:numFmt w:val="bullet"/>
      <w:lvlText w:val="•"/>
      <w:lvlJc w:val="left"/>
      <w:pPr>
        <w:tabs>
          <w:tab w:val="num" w:pos="5040"/>
        </w:tabs>
        <w:ind w:left="5040" w:hanging="360"/>
      </w:pPr>
      <w:rPr>
        <w:rFonts w:ascii="Arial" w:hAnsi="Arial" w:cs="Times New Roman" w:hint="default"/>
      </w:rPr>
    </w:lvl>
    <w:lvl w:ilvl="7" w:tplc="69BA6686">
      <w:start w:val="1"/>
      <w:numFmt w:val="bullet"/>
      <w:lvlText w:val="•"/>
      <w:lvlJc w:val="left"/>
      <w:pPr>
        <w:tabs>
          <w:tab w:val="num" w:pos="5760"/>
        </w:tabs>
        <w:ind w:left="5760" w:hanging="360"/>
      </w:pPr>
      <w:rPr>
        <w:rFonts w:ascii="Arial" w:hAnsi="Arial" w:cs="Times New Roman" w:hint="default"/>
      </w:rPr>
    </w:lvl>
    <w:lvl w:ilvl="8" w:tplc="86C4785C">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E91745E"/>
    <w:multiLevelType w:val="hybridMultilevel"/>
    <w:tmpl w:val="242C0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C93C36"/>
    <w:multiLevelType w:val="hybridMultilevel"/>
    <w:tmpl w:val="FDF680A4"/>
    <w:lvl w:ilvl="0" w:tplc="D7F8C75E">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33A3A32"/>
    <w:multiLevelType w:val="hybridMultilevel"/>
    <w:tmpl w:val="82A0C3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063758"/>
    <w:multiLevelType w:val="hybridMultilevel"/>
    <w:tmpl w:val="D33AD2A6"/>
    <w:lvl w:ilvl="0" w:tplc="5300A3F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D0D7B46"/>
    <w:multiLevelType w:val="hybridMultilevel"/>
    <w:tmpl w:val="175686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987392"/>
    <w:multiLevelType w:val="hybridMultilevel"/>
    <w:tmpl w:val="DB6A1ED4"/>
    <w:lvl w:ilvl="0" w:tplc="F9D64C30">
      <w:start w:val="1"/>
      <w:numFmt w:val="bullet"/>
      <w:lvlText w:val="•"/>
      <w:lvlJc w:val="left"/>
      <w:pPr>
        <w:tabs>
          <w:tab w:val="num" w:pos="720"/>
        </w:tabs>
        <w:ind w:left="720" w:hanging="360"/>
      </w:pPr>
      <w:rPr>
        <w:rFonts w:ascii="Arial" w:hAnsi="Arial" w:cs="Times New Roman" w:hint="default"/>
      </w:rPr>
    </w:lvl>
    <w:lvl w:ilvl="1" w:tplc="1D8C0DAE">
      <w:numFmt w:val="bullet"/>
      <w:lvlText w:val="–"/>
      <w:lvlJc w:val="left"/>
      <w:pPr>
        <w:tabs>
          <w:tab w:val="num" w:pos="1440"/>
        </w:tabs>
        <w:ind w:left="1440" w:hanging="360"/>
      </w:pPr>
      <w:rPr>
        <w:rFonts w:ascii="Arial" w:hAnsi="Arial" w:cs="Times New Roman" w:hint="default"/>
      </w:rPr>
    </w:lvl>
    <w:lvl w:ilvl="2" w:tplc="205236AC">
      <w:numFmt w:val="bullet"/>
      <w:lvlText w:val="•"/>
      <w:lvlJc w:val="left"/>
      <w:pPr>
        <w:tabs>
          <w:tab w:val="num" w:pos="2160"/>
        </w:tabs>
        <w:ind w:left="2160" w:hanging="360"/>
      </w:pPr>
      <w:rPr>
        <w:rFonts w:ascii="Arial" w:hAnsi="Arial" w:cs="Times New Roman" w:hint="default"/>
      </w:rPr>
    </w:lvl>
    <w:lvl w:ilvl="3" w:tplc="D8221AEA">
      <w:start w:val="1"/>
      <w:numFmt w:val="bullet"/>
      <w:lvlText w:val="•"/>
      <w:lvlJc w:val="left"/>
      <w:pPr>
        <w:tabs>
          <w:tab w:val="num" w:pos="2880"/>
        </w:tabs>
        <w:ind w:left="2880" w:hanging="360"/>
      </w:pPr>
      <w:rPr>
        <w:rFonts w:ascii="Arial" w:hAnsi="Arial" w:cs="Times New Roman" w:hint="default"/>
      </w:rPr>
    </w:lvl>
    <w:lvl w:ilvl="4" w:tplc="D1CAB132">
      <w:start w:val="1"/>
      <w:numFmt w:val="bullet"/>
      <w:lvlText w:val="•"/>
      <w:lvlJc w:val="left"/>
      <w:pPr>
        <w:tabs>
          <w:tab w:val="num" w:pos="3600"/>
        </w:tabs>
        <w:ind w:left="3600" w:hanging="360"/>
      </w:pPr>
      <w:rPr>
        <w:rFonts w:ascii="Arial" w:hAnsi="Arial" w:cs="Times New Roman" w:hint="default"/>
      </w:rPr>
    </w:lvl>
    <w:lvl w:ilvl="5" w:tplc="526C81B4">
      <w:start w:val="1"/>
      <w:numFmt w:val="bullet"/>
      <w:lvlText w:val="•"/>
      <w:lvlJc w:val="left"/>
      <w:pPr>
        <w:tabs>
          <w:tab w:val="num" w:pos="4320"/>
        </w:tabs>
        <w:ind w:left="4320" w:hanging="360"/>
      </w:pPr>
      <w:rPr>
        <w:rFonts w:ascii="Arial" w:hAnsi="Arial" w:cs="Times New Roman" w:hint="default"/>
      </w:rPr>
    </w:lvl>
    <w:lvl w:ilvl="6" w:tplc="75A24724">
      <w:start w:val="1"/>
      <w:numFmt w:val="bullet"/>
      <w:lvlText w:val="•"/>
      <w:lvlJc w:val="left"/>
      <w:pPr>
        <w:tabs>
          <w:tab w:val="num" w:pos="5040"/>
        </w:tabs>
        <w:ind w:left="5040" w:hanging="360"/>
      </w:pPr>
      <w:rPr>
        <w:rFonts w:ascii="Arial" w:hAnsi="Arial" w:cs="Times New Roman" w:hint="default"/>
      </w:rPr>
    </w:lvl>
    <w:lvl w:ilvl="7" w:tplc="8E2E0DF0">
      <w:start w:val="1"/>
      <w:numFmt w:val="bullet"/>
      <w:lvlText w:val="•"/>
      <w:lvlJc w:val="left"/>
      <w:pPr>
        <w:tabs>
          <w:tab w:val="num" w:pos="5760"/>
        </w:tabs>
        <w:ind w:left="5760" w:hanging="360"/>
      </w:pPr>
      <w:rPr>
        <w:rFonts w:ascii="Arial" w:hAnsi="Arial" w:cs="Times New Roman" w:hint="default"/>
      </w:rPr>
    </w:lvl>
    <w:lvl w:ilvl="8" w:tplc="F37804DE">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34C6C76"/>
    <w:multiLevelType w:val="hybridMultilevel"/>
    <w:tmpl w:val="8D0ED6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0"/>
  </w:num>
  <w:num w:numId="4">
    <w:abstractNumId w:val="22"/>
  </w:num>
  <w:num w:numId="5">
    <w:abstractNumId w:val="23"/>
  </w:num>
  <w:num w:numId="6">
    <w:abstractNumId w:val="25"/>
  </w:num>
  <w:num w:numId="7">
    <w:abstractNumId w:val="11"/>
  </w:num>
  <w:num w:numId="8">
    <w:abstractNumId w:val="13"/>
  </w:num>
  <w:num w:numId="9">
    <w:abstractNumId w:val="6"/>
  </w:num>
  <w:num w:numId="10">
    <w:abstractNumId w:val="30"/>
  </w:num>
  <w:num w:numId="11">
    <w:abstractNumId w:val="14"/>
  </w:num>
  <w:num w:numId="12">
    <w:abstractNumId w:val="28"/>
  </w:num>
  <w:num w:numId="13">
    <w:abstractNumId w:val="8"/>
  </w:num>
  <w:num w:numId="14">
    <w:abstractNumId w:val="3"/>
  </w:num>
  <w:num w:numId="15">
    <w:abstractNumId w:val="27"/>
  </w:num>
  <w:num w:numId="16">
    <w:abstractNumId w:val="7"/>
  </w:num>
  <w:num w:numId="17">
    <w:abstractNumId w:val="9"/>
  </w:num>
  <w:num w:numId="18">
    <w:abstractNumId w:val="24"/>
  </w:num>
  <w:num w:numId="19">
    <w:abstractNumId w:val="12"/>
  </w:num>
  <w:num w:numId="20">
    <w:abstractNumId w:val="10"/>
  </w:num>
  <w:num w:numId="21">
    <w:abstractNumId w:val="2"/>
  </w:num>
  <w:num w:numId="22">
    <w:abstractNumId w:val="20"/>
  </w:num>
  <w:num w:numId="23">
    <w:abstractNumId w:val="18"/>
  </w:num>
  <w:num w:numId="24">
    <w:abstractNumId w:val="31"/>
  </w:num>
  <w:num w:numId="25">
    <w:abstractNumId w:val="19"/>
  </w:num>
  <w:num w:numId="26">
    <w:abstractNumId w:val="5"/>
  </w:num>
  <w:num w:numId="27">
    <w:abstractNumId w:val="26"/>
  </w:num>
  <w:num w:numId="28">
    <w:abstractNumId w:val="4"/>
  </w:num>
  <w:num w:numId="29">
    <w:abstractNumId w:val="1"/>
  </w:num>
  <w:num w:numId="30">
    <w:abstractNumId w:val="29"/>
  </w:num>
  <w:num w:numId="31">
    <w:abstractNumId w:val="17"/>
  </w:num>
  <w:num w:numId="32">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4"/>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6D7"/>
    <w:rsid w:val="000006E1"/>
    <w:rsid w:val="00002071"/>
    <w:rsid w:val="00002A37"/>
    <w:rsid w:val="00005153"/>
    <w:rsid w:val="0000564C"/>
    <w:rsid w:val="00006446"/>
    <w:rsid w:val="00006896"/>
    <w:rsid w:val="00007CDC"/>
    <w:rsid w:val="00007E70"/>
    <w:rsid w:val="000103C9"/>
    <w:rsid w:val="00011B28"/>
    <w:rsid w:val="00015D15"/>
    <w:rsid w:val="00015D55"/>
    <w:rsid w:val="00016A72"/>
    <w:rsid w:val="00023319"/>
    <w:rsid w:val="0002564D"/>
    <w:rsid w:val="00025ECA"/>
    <w:rsid w:val="0002607B"/>
    <w:rsid w:val="0002632D"/>
    <w:rsid w:val="000325B8"/>
    <w:rsid w:val="00034C15"/>
    <w:rsid w:val="0003535F"/>
    <w:rsid w:val="00036BA1"/>
    <w:rsid w:val="00037160"/>
    <w:rsid w:val="0004036F"/>
    <w:rsid w:val="00040992"/>
    <w:rsid w:val="00041F8D"/>
    <w:rsid w:val="000422E2"/>
    <w:rsid w:val="00042F22"/>
    <w:rsid w:val="00043B41"/>
    <w:rsid w:val="00043D82"/>
    <w:rsid w:val="000444EF"/>
    <w:rsid w:val="00044BDD"/>
    <w:rsid w:val="0004574E"/>
    <w:rsid w:val="00046D85"/>
    <w:rsid w:val="00050295"/>
    <w:rsid w:val="00051312"/>
    <w:rsid w:val="00051996"/>
    <w:rsid w:val="00052A07"/>
    <w:rsid w:val="000534E3"/>
    <w:rsid w:val="00054DC3"/>
    <w:rsid w:val="000553FF"/>
    <w:rsid w:val="00055F67"/>
    <w:rsid w:val="0005606A"/>
    <w:rsid w:val="00056D02"/>
    <w:rsid w:val="00057117"/>
    <w:rsid w:val="00061289"/>
    <w:rsid w:val="000616E7"/>
    <w:rsid w:val="0006487E"/>
    <w:rsid w:val="00065E1A"/>
    <w:rsid w:val="00071E40"/>
    <w:rsid w:val="00071EC8"/>
    <w:rsid w:val="00073C0A"/>
    <w:rsid w:val="00073FB9"/>
    <w:rsid w:val="00076FD8"/>
    <w:rsid w:val="00077E5F"/>
    <w:rsid w:val="0008036A"/>
    <w:rsid w:val="0008170C"/>
    <w:rsid w:val="00081AE6"/>
    <w:rsid w:val="000855EB"/>
    <w:rsid w:val="00085B52"/>
    <w:rsid w:val="000862B6"/>
    <w:rsid w:val="000866F2"/>
    <w:rsid w:val="0009009F"/>
    <w:rsid w:val="00090379"/>
    <w:rsid w:val="00091557"/>
    <w:rsid w:val="000917A5"/>
    <w:rsid w:val="000924C1"/>
    <w:rsid w:val="000924F0"/>
    <w:rsid w:val="000929B5"/>
    <w:rsid w:val="00093474"/>
    <w:rsid w:val="0009425B"/>
    <w:rsid w:val="00094574"/>
    <w:rsid w:val="00094B1A"/>
    <w:rsid w:val="0009510F"/>
    <w:rsid w:val="00095789"/>
    <w:rsid w:val="000A1B7B"/>
    <w:rsid w:val="000A4929"/>
    <w:rsid w:val="000A56F2"/>
    <w:rsid w:val="000B0980"/>
    <w:rsid w:val="000B0E7D"/>
    <w:rsid w:val="000B243D"/>
    <w:rsid w:val="000B2719"/>
    <w:rsid w:val="000B3044"/>
    <w:rsid w:val="000B3A8F"/>
    <w:rsid w:val="000B4279"/>
    <w:rsid w:val="000B4AB9"/>
    <w:rsid w:val="000B58C3"/>
    <w:rsid w:val="000B5BF1"/>
    <w:rsid w:val="000B61E9"/>
    <w:rsid w:val="000B699D"/>
    <w:rsid w:val="000B71D7"/>
    <w:rsid w:val="000C0CC8"/>
    <w:rsid w:val="000C0E1E"/>
    <w:rsid w:val="000C165A"/>
    <w:rsid w:val="000C23B1"/>
    <w:rsid w:val="000C277D"/>
    <w:rsid w:val="000C2E19"/>
    <w:rsid w:val="000C46EF"/>
    <w:rsid w:val="000C542D"/>
    <w:rsid w:val="000C5759"/>
    <w:rsid w:val="000C59A1"/>
    <w:rsid w:val="000C76B1"/>
    <w:rsid w:val="000D0D07"/>
    <w:rsid w:val="000D2507"/>
    <w:rsid w:val="000D3D58"/>
    <w:rsid w:val="000D4797"/>
    <w:rsid w:val="000D55E1"/>
    <w:rsid w:val="000D6240"/>
    <w:rsid w:val="000D6B3B"/>
    <w:rsid w:val="000E0527"/>
    <w:rsid w:val="000E1730"/>
    <w:rsid w:val="000E1E92"/>
    <w:rsid w:val="000E23F5"/>
    <w:rsid w:val="000E377A"/>
    <w:rsid w:val="000E4C80"/>
    <w:rsid w:val="000E59D7"/>
    <w:rsid w:val="000E626B"/>
    <w:rsid w:val="000E6B42"/>
    <w:rsid w:val="000F0460"/>
    <w:rsid w:val="000F06D6"/>
    <w:rsid w:val="000F0EB1"/>
    <w:rsid w:val="000F0EE4"/>
    <w:rsid w:val="000F1106"/>
    <w:rsid w:val="000F161E"/>
    <w:rsid w:val="000F19A5"/>
    <w:rsid w:val="000F2207"/>
    <w:rsid w:val="000F3BE9"/>
    <w:rsid w:val="000F3F6C"/>
    <w:rsid w:val="000F408D"/>
    <w:rsid w:val="000F64AB"/>
    <w:rsid w:val="000F6BD6"/>
    <w:rsid w:val="000F6DF3"/>
    <w:rsid w:val="000F7F41"/>
    <w:rsid w:val="001005FF"/>
    <w:rsid w:val="001008AA"/>
    <w:rsid w:val="00100CC4"/>
    <w:rsid w:val="00100FE7"/>
    <w:rsid w:val="0010134B"/>
    <w:rsid w:val="00103A7A"/>
    <w:rsid w:val="00103DD6"/>
    <w:rsid w:val="001042C3"/>
    <w:rsid w:val="001062FB"/>
    <w:rsid w:val="00106398"/>
    <w:rsid w:val="001063E6"/>
    <w:rsid w:val="001111FD"/>
    <w:rsid w:val="00112868"/>
    <w:rsid w:val="00113CF4"/>
    <w:rsid w:val="001153EA"/>
    <w:rsid w:val="00115643"/>
    <w:rsid w:val="00115A43"/>
    <w:rsid w:val="00115EAF"/>
    <w:rsid w:val="00116765"/>
    <w:rsid w:val="001169F2"/>
    <w:rsid w:val="00116BE9"/>
    <w:rsid w:val="00120DC3"/>
    <w:rsid w:val="00120F57"/>
    <w:rsid w:val="001219F5"/>
    <w:rsid w:val="00121A20"/>
    <w:rsid w:val="00122213"/>
    <w:rsid w:val="00122A0E"/>
    <w:rsid w:val="0012377F"/>
    <w:rsid w:val="00124314"/>
    <w:rsid w:val="00126B4A"/>
    <w:rsid w:val="00126D1C"/>
    <w:rsid w:val="001303A7"/>
    <w:rsid w:val="0013056F"/>
    <w:rsid w:val="00131DDE"/>
    <w:rsid w:val="00132FD0"/>
    <w:rsid w:val="0013358F"/>
    <w:rsid w:val="001344C0"/>
    <w:rsid w:val="001346FA"/>
    <w:rsid w:val="00135252"/>
    <w:rsid w:val="00135C93"/>
    <w:rsid w:val="00137522"/>
    <w:rsid w:val="00137AB5"/>
    <w:rsid w:val="00137F0B"/>
    <w:rsid w:val="00141C4B"/>
    <w:rsid w:val="0014489C"/>
    <w:rsid w:val="00144D09"/>
    <w:rsid w:val="0014680D"/>
    <w:rsid w:val="00147DA7"/>
    <w:rsid w:val="001503FA"/>
    <w:rsid w:val="00151E23"/>
    <w:rsid w:val="00152025"/>
    <w:rsid w:val="001526E0"/>
    <w:rsid w:val="00154617"/>
    <w:rsid w:val="001551B5"/>
    <w:rsid w:val="001616DE"/>
    <w:rsid w:val="001619BF"/>
    <w:rsid w:val="001626EF"/>
    <w:rsid w:val="00162EF6"/>
    <w:rsid w:val="00164C3D"/>
    <w:rsid w:val="0016528F"/>
    <w:rsid w:val="001659C1"/>
    <w:rsid w:val="00166765"/>
    <w:rsid w:val="001677D0"/>
    <w:rsid w:val="00173A8E"/>
    <w:rsid w:val="0017502C"/>
    <w:rsid w:val="00180BD9"/>
    <w:rsid w:val="0018143F"/>
    <w:rsid w:val="00181ADF"/>
    <w:rsid w:val="00181FF8"/>
    <w:rsid w:val="00182B08"/>
    <w:rsid w:val="00185619"/>
    <w:rsid w:val="00185A8C"/>
    <w:rsid w:val="00186E2A"/>
    <w:rsid w:val="00187ACD"/>
    <w:rsid w:val="00187D70"/>
    <w:rsid w:val="00190AC1"/>
    <w:rsid w:val="00191DA0"/>
    <w:rsid w:val="0019341A"/>
    <w:rsid w:val="00193537"/>
    <w:rsid w:val="00193BD3"/>
    <w:rsid w:val="00193E79"/>
    <w:rsid w:val="0019577D"/>
    <w:rsid w:val="001967B8"/>
    <w:rsid w:val="00197AC1"/>
    <w:rsid w:val="00197B4D"/>
    <w:rsid w:val="00197DF9"/>
    <w:rsid w:val="001A0D03"/>
    <w:rsid w:val="001A10BE"/>
    <w:rsid w:val="001A1987"/>
    <w:rsid w:val="001A1C4D"/>
    <w:rsid w:val="001A2564"/>
    <w:rsid w:val="001A35BC"/>
    <w:rsid w:val="001A3CE0"/>
    <w:rsid w:val="001A43CA"/>
    <w:rsid w:val="001A4789"/>
    <w:rsid w:val="001A6173"/>
    <w:rsid w:val="001A6CBA"/>
    <w:rsid w:val="001B0D97"/>
    <w:rsid w:val="001B23E2"/>
    <w:rsid w:val="001B3B36"/>
    <w:rsid w:val="001B5A5D"/>
    <w:rsid w:val="001B5F71"/>
    <w:rsid w:val="001B6936"/>
    <w:rsid w:val="001C1959"/>
    <w:rsid w:val="001C1A95"/>
    <w:rsid w:val="001C1C63"/>
    <w:rsid w:val="001C1CE5"/>
    <w:rsid w:val="001C21ED"/>
    <w:rsid w:val="001C230F"/>
    <w:rsid w:val="001C2EA4"/>
    <w:rsid w:val="001C2FAF"/>
    <w:rsid w:val="001C3538"/>
    <w:rsid w:val="001C3580"/>
    <w:rsid w:val="001C3D2A"/>
    <w:rsid w:val="001C3EE4"/>
    <w:rsid w:val="001C44F8"/>
    <w:rsid w:val="001C47C3"/>
    <w:rsid w:val="001C7333"/>
    <w:rsid w:val="001C7541"/>
    <w:rsid w:val="001D087F"/>
    <w:rsid w:val="001D2F08"/>
    <w:rsid w:val="001D34A0"/>
    <w:rsid w:val="001D4432"/>
    <w:rsid w:val="001D4DAD"/>
    <w:rsid w:val="001D51BA"/>
    <w:rsid w:val="001D53E7"/>
    <w:rsid w:val="001D6342"/>
    <w:rsid w:val="001D6CD5"/>
    <w:rsid w:val="001D6D53"/>
    <w:rsid w:val="001E1108"/>
    <w:rsid w:val="001E158A"/>
    <w:rsid w:val="001E16BC"/>
    <w:rsid w:val="001E56B1"/>
    <w:rsid w:val="001E58E2"/>
    <w:rsid w:val="001E6FE4"/>
    <w:rsid w:val="001E7AED"/>
    <w:rsid w:val="001F1615"/>
    <w:rsid w:val="001F1A9C"/>
    <w:rsid w:val="001F2727"/>
    <w:rsid w:val="001F27FA"/>
    <w:rsid w:val="001F3916"/>
    <w:rsid w:val="001F40E5"/>
    <w:rsid w:val="001F4AB1"/>
    <w:rsid w:val="001F54C5"/>
    <w:rsid w:val="001F662C"/>
    <w:rsid w:val="001F6AE0"/>
    <w:rsid w:val="001F7074"/>
    <w:rsid w:val="001F7CA4"/>
    <w:rsid w:val="00200490"/>
    <w:rsid w:val="0020165F"/>
    <w:rsid w:val="00201F3A"/>
    <w:rsid w:val="00202A06"/>
    <w:rsid w:val="00202F2D"/>
    <w:rsid w:val="002039EA"/>
    <w:rsid w:val="00203F96"/>
    <w:rsid w:val="0020654E"/>
    <w:rsid w:val="002069B2"/>
    <w:rsid w:val="00207FA3"/>
    <w:rsid w:val="00214858"/>
    <w:rsid w:val="00214DA8"/>
    <w:rsid w:val="00215423"/>
    <w:rsid w:val="002158FA"/>
    <w:rsid w:val="00216B07"/>
    <w:rsid w:val="002177A0"/>
    <w:rsid w:val="00220600"/>
    <w:rsid w:val="0022245E"/>
    <w:rsid w:val="002224DB"/>
    <w:rsid w:val="00222BAD"/>
    <w:rsid w:val="00223FCB"/>
    <w:rsid w:val="002252C3"/>
    <w:rsid w:val="00225C54"/>
    <w:rsid w:val="00227DBA"/>
    <w:rsid w:val="00230765"/>
    <w:rsid w:val="00230D18"/>
    <w:rsid w:val="002319E4"/>
    <w:rsid w:val="00231EDF"/>
    <w:rsid w:val="00232E5D"/>
    <w:rsid w:val="002332C5"/>
    <w:rsid w:val="00235632"/>
    <w:rsid w:val="002357BA"/>
    <w:rsid w:val="00235872"/>
    <w:rsid w:val="00236EA0"/>
    <w:rsid w:val="00241559"/>
    <w:rsid w:val="002435B3"/>
    <w:rsid w:val="00244BEC"/>
    <w:rsid w:val="00244DBD"/>
    <w:rsid w:val="002452EE"/>
    <w:rsid w:val="002458EB"/>
    <w:rsid w:val="002460D2"/>
    <w:rsid w:val="00246281"/>
    <w:rsid w:val="002500C8"/>
    <w:rsid w:val="00250E34"/>
    <w:rsid w:val="002515F7"/>
    <w:rsid w:val="00251B34"/>
    <w:rsid w:val="00251FAD"/>
    <w:rsid w:val="00252503"/>
    <w:rsid w:val="0025385E"/>
    <w:rsid w:val="00253880"/>
    <w:rsid w:val="002539D4"/>
    <w:rsid w:val="00255C6E"/>
    <w:rsid w:val="00256573"/>
    <w:rsid w:val="00257543"/>
    <w:rsid w:val="002617E7"/>
    <w:rsid w:val="002631FF"/>
    <w:rsid w:val="002633CB"/>
    <w:rsid w:val="002637DD"/>
    <w:rsid w:val="00263908"/>
    <w:rsid w:val="00264228"/>
    <w:rsid w:val="00264334"/>
    <w:rsid w:val="0026473E"/>
    <w:rsid w:val="002649BD"/>
    <w:rsid w:val="00266214"/>
    <w:rsid w:val="00267C83"/>
    <w:rsid w:val="0027144F"/>
    <w:rsid w:val="00271813"/>
    <w:rsid w:val="00271F3A"/>
    <w:rsid w:val="00273278"/>
    <w:rsid w:val="002737F4"/>
    <w:rsid w:val="00274A8C"/>
    <w:rsid w:val="00274FBF"/>
    <w:rsid w:val="0027554D"/>
    <w:rsid w:val="00276B01"/>
    <w:rsid w:val="002805F5"/>
    <w:rsid w:val="00280651"/>
    <w:rsid w:val="002806E4"/>
    <w:rsid w:val="00280751"/>
    <w:rsid w:val="00280896"/>
    <w:rsid w:val="0028280A"/>
    <w:rsid w:val="002828D8"/>
    <w:rsid w:val="00283858"/>
    <w:rsid w:val="002846A2"/>
    <w:rsid w:val="00284999"/>
    <w:rsid w:val="0028509F"/>
    <w:rsid w:val="00286253"/>
    <w:rsid w:val="00286ACD"/>
    <w:rsid w:val="002871B7"/>
    <w:rsid w:val="00287838"/>
    <w:rsid w:val="00287942"/>
    <w:rsid w:val="002907B5"/>
    <w:rsid w:val="00291C32"/>
    <w:rsid w:val="00292AD6"/>
    <w:rsid w:val="00292EB7"/>
    <w:rsid w:val="002936CA"/>
    <w:rsid w:val="00293916"/>
    <w:rsid w:val="00294483"/>
    <w:rsid w:val="00296227"/>
    <w:rsid w:val="00296F44"/>
    <w:rsid w:val="0029777D"/>
    <w:rsid w:val="00297CD7"/>
    <w:rsid w:val="002A055E"/>
    <w:rsid w:val="002A12FB"/>
    <w:rsid w:val="002A1D4E"/>
    <w:rsid w:val="002A2444"/>
    <w:rsid w:val="002A2869"/>
    <w:rsid w:val="002A3CF6"/>
    <w:rsid w:val="002A41AA"/>
    <w:rsid w:val="002A465E"/>
    <w:rsid w:val="002A6EE8"/>
    <w:rsid w:val="002B12FD"/>
    <w:rsid w:val="002B15B4"/>
    <w:rsid w:val="002B1779"/>
    <w:rsid w:val="002B1A50"/>
    <w:rsid w:val="002B1E62"/>
    <w:rsid w:val="002B24D6"/>
    <w:rsid w:val="002B4D32"/>
    <w:rsid w:val="002C15F1"/>
    <w:rsid w:val="002C16C3"/>
    <w:rsid w:val="002C2778"/>
    <w:rsid w:val="002C2BAB"/>
    <w:rsid w:val="002C41E6"/>
    <w:rsid w:val="002C4E26"/>
    <w:rsid w:val="002C6F48"/>
    <w:rsid w:val="002D071A"/>
    <w:rsid w:val="002D2A6E"/>
    <w:rsid w:val="002D34B2"/>
    <w:rsid w:val="002D3804"/>
    <w:rsid w:val="002D48B0"/>
    <w:rsid w:val="002D5B37"/>
    <w:rsid w:val="002D7637"/>
    <w:rsid w:val="002D7FD9"/>
    <w:rsid w:val="002D7FF8"/>
    <w:rsid w:val="002E0840"/>
    <w:rsid w:val="002E0FE8"/>
    <w:rsid w:val="002E17F2"/>
    <w:rsid w:val="002E1832"/>
    <w:rsid w:val="002E1DED"/>
    <w:rsid w:val="002E35DA"/>
    <w:rsid w:val="002E4A4A"/>
    <w:rsid w:val="002E5060"/>
    <w:rsid w:val="002E5AAB"/>
    <w:rsid w:val="002E7CAE"/>
    <w:rsid w:val="002E7DDC"/>
    <w:rsid w:val="002F017C"/>
    <w:rsid w:val="002F2771"/>
    <w:rsid w:val="002F27B9"/>
    <w:rsid w:val="002F327D"/>
    <w:rsid w:val="002F37A9"/>
    <w:rsid w:val="002F3985"/>
    <w:rsid w:val="002F49C5"/>
    <w:rsid w:val="00301CE6"/>
    <w:rsid w:val="0030256B"/>
    <w:rsid w:val="00304DEF"/>
    <w:rsid w:val="0030501F"/>
    <w:rsid w:val="00307085"/>
    <w:rsid w:val="00307BA1"/>
    <w:rsid w:val="00311702"/>
    <w:rsid w:val="00311E82"/>
    <w:rsid w:val="00312627"/>
    <w:rsid w:val="0031395A"/>
    <w:rsid w:val="00313F13"/>
    <w:rsid w:val="00313FD6"/>
    <w:rsid w:val="003143BD"/>
    <w:rsid w:val="00315363"/>
    <w:rsid w:val="00315BC5"/>
    <w:rsid w:val="00316976"/>
    <w:rsid w:val="003203ED"/>
    <w:rsid w:val="00321CE4"/>
    <w:rsid w:val="00322C9F"/>
    <w:rsid w:val="00323C24"/>
    <w:rsid w:val="00324D23"/>
    <w:rsid w:val="00325506"/>
    <w:rsid w:val="00325AA3"/>
    <w:rsid w:val="00325EFA"/>
    <w:rsid w:val="003263BD"/>
    <w:rsid w:val="003271A6"/>
    <w:rsid w:val="00331751"/>
    <w:rsid w:val="00332151"/>
    <w:rsid w:val="0033402B"/>
    <w:rsid w:val="00334579"/>
    <w:rsid w:val="003351BF"/>
    <w:rsid w:val="00335858"/>
    <w:rsid w:val="00336BDA"/>
    <w:rsid w:val="00337393"/>
    <w:rsid w:val="00337F09"/>
    <w:rsid w:val="00342BD7"/>
    <w:rsid w:val="003445D2"/>
    <w:rsid w:val="00344C3C"/>
    <w:rsid w:val="00346DB5"/>
    <w:rsid w:val="003477B1"/>
    <w:rsid w:val="003479BF"/>
    <w:rsid w:val="00351513"/>
    <w:rsid w:val="0035262C"/>
    <w:rsid w:val="003557E0"/>
    <w:rsid w:val="00355BCC"/>
    <w:rsid w:val="00357380"/>
    <w:rsid w:val="003602D9"/>
    <w:rsid w:val="003604CE"/>
    <w:rsid w:val="00360ED4"/>
    <w:rsid w:val="00360F90"/>
    <w:rsid w:val="00361719"/>
    <w:rsid w:val="003637D6"/>
    <w:rsid w:val="0036601B"/>
    <w:rsid w:val="0036653D"/>
    <w:rsid w:val="0036781C"/>
    <w:rsid w:val="00367930"/>
    <w:rsid w:val="00370E47"/>
    <w:rsid w:val="003733D5"/>
    <w:rsid w:val="003742AC"/>
    <w:rsid w:val="00374E3A"/>
    <w:rsid w:val="00377822"/>
    <w:rsid w:val="00377CE1"/>
    <w:rsid w:val="00377FD2"/>
    <w:rsid w:val="003811F2"/>
    <w:rsid w:val="0038212C"/>
    <w:rsid w:val="00383E90"/>
    <w:rsid w:val="00384392"/>
    <w:rsid w:val="00385BF0"/>
    <w:rsid w:val="003861F0"/>
    <w:rsid w:val="003865D3"/>
    <w:rsid w:val="00390A22"/>
    <w:rsid w:val="00390F77"/>
    <w:rsid w:val="003924A3"/>
    <w:rsid w:val="003939FF"/>
    <w:rsid w:val="00393EE8"/>
    <w:rsid w:val="00394CA7"/>
    <w:rsid w:val="00396576"/>
    <w:rsid w:val="00396F9E"/>
    <w:rsid w:val="003A2223"/>
    <w:rsid w:val="003A2A0F"/>
    <w:rsid w:val="003A45A1"/>
    <w:rsid w:val="003A4ADA"/>
    <w:rsid w:val="003A5B0A"/>
    <w:rsid w:val="003A6BAC"/>
    <w:rsid w:val="003A6E8E"/>
    <w:rsid w:val="003A70A4"/>
    <w:rsid w:val="003A78DA"/>
    <w:rsid w:val="003A7EF3"/>
    <w:rsid w:val="003B159C"/>
    <w:rsid w:val="003B1979"/>
    <w:rsid w:val="003B2A09"/>
    <w:rsid w:val="003B369F"/>
    <w:rsid w:val="003B36A3"/>
    <w:rsid w:val="003B436F"/>
    <w:rsid w:val="003B47E0"/>
    <w:rsid w:val="003B4CAD"/>
    <w:rsid w:val="003B64BB"/>
    <w:rsid w:val="003B72AB"/>
    <w:rsid w:val="003B7FE5"/>
    <w:rsid w:val="003C11C8"/>
    <w:rsid w:val="003C1759"/>
    <w:rsid w:val="003C1FD6"/>
    <w:rsid w:val="003C2702"/>
    <w:rsid w:val="003C3192"/>
    <w:rsid w:val="003C3562"/>
    <w:rsid w:val="003C3EB7"/>
    <w:rsid w:val="003C57D8"/>
    <w:rsid w:val="003C6BB8"/>
    <w:rsid w:val="003C72AD"/>
    <w:rsid w:val="003C7806"/>
    <w:rsid w:val="003D109F"/>
    <w:rsid w:val="003D2146"/>
    <w:rsid w:val="003D2478"/>
    <w:rsid w:val="003D337E"/>
    <w:rsid w:val="003D3C45"/>
    <w:rsid w:val="003D3EA1"/>
    <w:rsid w:val="003D4184"/>
    <w:rsid w:val="003D5B1F"/>
    <w:rsid w:val="003D77E4"/>
    <w:rsid w:val="003E084D"/>
    <w:rsid w:val="003E15FA"/>
    <w:rsid w:val="003E325B"/>
    <w:rsid w:val="003E429F"/>
    <w:rsid w:val="003E53DC"/>
    <w:rsid w:val="003E541A"/>
    <w:rsid w:val="003E55E4"/>
    <w:rsid w:val="003E74E3"/>
    <w:rsid w:val="003E7B62"/>
    <w:rsid w:val="003E7FDD"/>
    <w:rsid w:val="003F05C7"/>
    <w:rsid w:val="003F144B"/>
    <w:rsid w:val="003F2B1A"/>
    <w:rsid w:val="003F2CD4"/>
    <w:rsid w:val="003F3284"/>
    <w:rsid w:val="003F6BBE"/>
    <w:rsid w:val="004000E8"/>
    <w:rsid w:val="00401017"/>
    <w:rsid w:val="00402E2B"/>
    <w:rsid w:val="0040512B"/>
    <w:rsid w:val="00405CA5"/>
    <w:rsid w:val="00407714"/>
    <w:rsid w:val="00407CD3"/>
    <w:rsid w:val="00410134"/>
    <w:rsid w:val="00410B72"/>
    <w:rsid w:val="00410F18"/>
    <w:rsid w:val="00411901"/>
    <w:rsid w:val="00411CE3"/>
    <w:rsid w:val="004122E8"/>
    <w:rsid w:val="00412571"/>
    <w:rsid w:val="0041263E"/>
    <w:rsid w:val="00412D21"/>
    <w:rsid w:val="00413AAC"/>
    <w:rsid w:val="00413E92"/>
    <w:rsid w:val="0041408E"/>
    <w:rsid w:val="00417F34"/>
    <w:rsid w:val="00421105"/>
    <w:rsid w:val="00422AA4"/>
    <w:rsid w:val="004242F4"/>
    <w:rsid w:val="00424868"/>
    <w:rsid w:val="00427248"/>
    <w:rsid w:val="00430F61"/>
    <w:rsid w:val="004335B3"/>
    <w:rsid w:val="00436D8D"/>
    <w:rsid w:val="00437447"/>
    <w:rsid w:val="00437A10"/>
    <w:rsid w:val="00437E66"/>
    <w:rsid w:val="00440AFD"/>
    <w:rsid w:val="00441A92"/>
    <w:rsid w:val="004422B7"/>
    <w:rsid w:val="004431DC"/>
    <w:rsid w:val="00444F56"/>
    <w:rsid w:val="004461C0"/>
    <w:rsid w:val="00446488"/>
    <w:rsid w:val="00446D64"/>
    <w:rsid w:val="004503FB"/>
    <w:rsid w:val="00450DC2"/>
    <w:rsid w:val="004517AA"/>
    <w:rsid w:val="00451F5A"/>
    <w:rsid w:val="004529CC"/>
    <w:rsid w:val="00452CAC"/>
    <w:rsid w:val="00457565"/>
    <w:rsid w:val="00457B71"/>
    <w:rsid w:val="00457C62"/>
    <w:rsid w:val="004649BC"/>
    <w:rsid w:val="004666C7"/>
    <w:rsid w:val="00466810"/>
    <w:rsid w:val="004669E2"/>
    <w:rsid w:val="00470C31"/>
    <w:rsid w:val="00470FCF"/>
    <w:rsid w:val="00471DE0"/>
    <w:rsid w:val="00472095"/>
    <w:rsid w:val="004734D0"/>
    <w:rsid w:val="004739DE"/>
    <w:rsid w:val="00474EB8"/>
    <w:rsid w:val="0047556B"/>
    <w:rsid w:val="00475A2E"/>
    <w:rsid w:val="00477768"/>
    <w:rsid w:val="004805FA"/>
    <w:rsid w:val="00481002"/>
    <w:rsid w:val="00483EE2"/>
    <w:rsid w:val="00486236"/>
    <w:rsid w:val="00486E6F"/>
    <w:rsid w:val="004870E2"/>
    <w:rsid w:val="0049117F"/>
    <w:rsid w:val="00492BC5"/>
    <w:rsid w:val="004938F1"/>
    <w:rsid w:val="00493F8D"/>
    <w:rsid w:val="004943AB"/>
    <w:rsid w:val="004964F1"/>
    <w:rsid w:val="00496568"/>
    <w:rsid w:val="00496943"/>
    <w:rsid w:val="00497812"/>
    <w:rsid w:val="004A01CB"/>
    <w:rsid w:val="004A16BC"/>
    <w:rsid w:val="004A1A7E"/>
    <w:rsid w:val="004A2B94"/>
    <w:rsid w:val="004A2ED9"/>
    <w:rsid w:val="004A304B"/>
    <w:rsid w:val="004A3270"/>
    <w:rsid w:val="004A3FF0"/>
    <w:rsid w:val="004A4368"/>
    <w:rsid w:val="004A460E"/>
    <w:rsid w:val="004A7D7D"/>
    <w:rsid w:val="004B42FA"/>
    <w:rsid w:val="004B4704"/>
    <w:rsid w:val="004B5D22"/>
    <w:rsid w:val="004B693F"/>
    <w:rsid w:val="004B6F6A"/>
    <w:rsid w:val="004B7C0C"/>
    <w:rsid w:val="004B7E3C"/>
    <w:rsid w:val="004C0ECC"/>
    <w:rsid w:val="004C149B"/>
    <w:rsid w:val="004C2485"/>
    <w:rsid w:val="004C268A"/>
    <w:rsid w:val="004C3898"/>
    <w:rsid w:val="004C3DA6"/>
    <w:rsid w:val="004C4389"/>
    <w:rsid w:val="004C49DF"/>
    <w:rsid w:val="004C552A"/>
    <w:rsid w:val="004C6C4C"/>
    <w:rsid w:val="004D0BC2"/>
    <w:rsid w:val="004D0E1E"/>
    <w:rsid w:val="004D1E65"/>
    <w:rsid w:val="004D2832"/>
    <w:rsid w:val="004D36B1"/>
    <w:rsid w:val="004D52CE"/>
    <w:rsid w:val="004D647B"/>
    <w:rsid w:val="004D7EBD"/>
    <w:rsid w:val="004E2680"/>
    <w:rsid w:val="004E28F9"/>
    <w:rsid w:val="004E3A8C"/>
    <w:rsid w:val="004E3CB3"/>
    <w:rsid w:val="004E462E"/>
    <w:rsid w:val="004E4AD4"/>
    <w:rsid w:val="004E4EE7"/>
    <w:rsid w:val="004E56DC"/>
    <w:rsid w:val="004E60EB"/>
    <w:rsid w:val="004E75AB"/>
    <w:rsid w:val="004E76F4"/>
    <w:rsid w:val="004F077D"/>
    <w:rsid w:val="004F0B4E"/>
    <w:rsid w:val="004F0B6C"/>
    <w:rsid w:val="004F1442"/>
    <w:rsid w:val="004F186B"/>
    <w:rsid w:val="004F2078"/>
    <w:rsid w:val="004F24A9"/>
    <w:rsid w:val="004F30F8"/>
    <w:rsid w:val="004F3B3A"/>
    <w:rsid w:val="004F4DA3"/>
    <w:rsid w:val="004F6BB8"/>
    <w:rsid w:val="00500E07"/>
    <w:rsid w:val="0050150D"/>
    <w:rsid w:val="00502303"/>
    <w:rsid w:val="00503BBD"/>
    <w:rsid w:val="00504525"/>
    <w:rsid w:val="00505F66"/>
    <w:rsid w:val="00506259"/>
    <w:rsid w:val="00506557"/>
    <w:rsid w:val="0050677A"/>
    <w:rsid w:val="00506F47"/>
    <w:rsid w:val="005108D8"/>
    <w:rsid w:val="005116F9"/>
    <w:rsid w:val="005117A5"/>
    <w:rsid w:val="00513898"/>
    <w:rsid w:val="005153A7"/>
    <w:rsid w:val="0051573F"/>
    <w:rsid w:val="00517164"/>
    <w:rsid w:val="00517C78"/>
    <w:rsid w:val="005219CF"/>
    <w:rsid w:val="00521F7F"/>
    <w:rsid w:val="00522BA1"/>
    <w:rsid w:val="00524DD5"/>
    <w:rsid w:val="00526A33"/>
    <w:rsid w:val="005305EC"/>
    <w:rsid w:val="005308FB"/>
    <w:rsid w:val="00534B59"/>
    <w:rsid w:val="00534D1C"/>
    <w:rsid w:val="00536759"/>
    <w:rsid w:val="00537C62"/>
    <w:rsid w:val="005413B5"/>
    <w:rsid w:val="00541E7F"/>
    <w:rsid w:val="0054340B"/>
    <w:rsid w:val="00544848"/>
    <w:rsid w:val="005451AF"/>
    <w:rsid w:val="00546970"/>
    <w:rsid w:val="005473D3"/>
    <w:rsid w:val="005506F8"/>
    <w:rsid w:val="005542BD"/>
    <w:rsid w:val="00554E19"/>
    <w:rsid w:val="00556010"/>
    <w:rsid w:val="00560D0D"/>
    <w:rsid w:val="0056121F"/>
    <w:rsid w:val="005640B4"/>
    <w:rsid w:val="00564C7D"/>
    <w:rsid w:val="00565064"/>
    <w:rsid w:val="00570716"/>
    <w:rsid w:val="00572505"/>
    <w:rsid w:val="00572B13"/>
    <w:rsid w:val="00573BC0"/>
    <w:rsid w:val="00573CCB"/>
    <w:rsid w:val="005754A4"/>
    <w:rsid w:val="00576080"/>
    <w:rsid w:val="005770EA"/>
    <w:rsid w:val="005807E8"/>
    <w:rsid w:val="005817D2"/>
    <w:rsid w:val="00582334"/>
    <w:rsid w:val="00582809"/>
    <w:rsid w:val="00583336"/>
    <w:rsid w:val="00586EA5"/>
    <w:rsid w:val="0058798C"/>
    <w:rsid w:val="005900FA"/>
    <w:rsid w:val="00592281"/>
    <w:rsid w:val="00592CF4"/>
    <w:rsid w:val="005935A4"/>
    <w:rsid w:val="00593C15"/>
    <w:rsid w:val="005948C2"/>
    <w:rsid w:val="00594B71"/>
    <w:rsid w:val="005951D6"/>
    <w:rsid w:val="0059520D"/>
    <w:rsid w:val="00595DCA"/>
    <w:rsid w:val="00595DCC"/>
    <w:rsid w:val="0059779B"/>
    <w:rsid w:val="00597A04"/>
    <w:rsid w:val="00597FE7"/>
    <w:rsid w:val="005A097F"/>
    <w:rsid w:val="005A209A"/>
    <w:rsid w:val="005A2477"/>
    <w:rsid w:val="005A3CDD"/>
    <w:rsid w:val="005A439C"/>
    <w:rsid w:val="005A662D"/>
    <w:rsid w:val="005A7F53"/>
    <w:rsid w:val="005B1409"/>
    <w:rsid w:val="005B2C46"/>
    <w:rsid w:val="005B342C"/>
    <w:rsid w:val="005B35D7"/>
    <w:rsid w:val="005B392A"/>
    <w:rsid w:val="005B3AA3"/>
    <w:rsid w:val="005B4E24"/>
    <w:rsid w:val="005B6F83"/>
    <w:rsid w:val="005B7669"/>
    <w:rsid w:val="005B7DCD"/>
    <w:rsid w:val="005C09B5"/>
    <w:rsid w:val="005C170A"/>
    <w:rsid w:val="005C25D9"/>
    <w:rsid w:val="005C3522"/>
    <w:rsid w:val="005C38CD"/>
    <w:rsid w:val="005C42C3"/>
    <w:rsid w:val="005C5451"/>
    <w:rsid w:val="005C5705"/>
    <w:rsid w:val="005C74FB"/>
    <w:rsid w:val="005D0F36"/>
    <w:rsid w:val="005D123A"/>
    <w:rsid w:val="005D1602"/>
    <w:rsid w:val="005D363E"/>
    <w:rsid w:val="005D49AF"/>
    <w:rsid w:val="005D76DB"/>
    <w:rsid w:val="005D7924"/>
    <w:rsid w:val="005E379E"/>
    <w:rsid w:val="005E385F"/>
    <w:rsid w:val="005E5101"/>
    <w:rsid w:val="005E5B81"/>
    <w:rsid w:val="005E7E0C"/>
    <w:rsid w:val="005F19EA"/>
    <w:rsid w:val="005F2CB1"/>
    <w:rsid w:val="005F2CE4"/>
    <w:rsid w:val="005F3025"/>
    <w:rsid w:val="005F618C"/>
    <w:rsid w:val="005F70BD"/>
    <w:rsid w:val="005F7CD3"/>
    <w:rsid w:val="0060151F"/>
    <w:rsid w:val="006020BA"/>
    <w:rsid w:val="0060283C"/>
    <w:rsid w:val="00602C73"/>
    <w:rsid w:val="006039F2"/>
    <w:rsid w:val="00604D6C"/>
    <w:rsid w:val="00604F14"/>
    <w:rsid w:val="00604FF6"/>
    <w:rsid w:val="006068D9"/>
    <w:rsid w:val="006101B7"/>
    <w:rsid w:val="00611478"/>
    <w:rsid w:val="0061159D"/>
    <w:rsid w:val="00611B83"/>
    <w:rsid w:val="00613257"/>
    <w:rsid w:val="00613939"/>
    <w:rsid w:val="00614303"/>
    <w:rsid w:val="00616CF8"/>
    <w:rsid w:val="00617697"/>
    <w:rsid w:val="00620A71"/>
    <w:rsid w:val="00620BBE"/>
    <w:rsid w:val="00620D80"/>
    <w:rsid w:val="00622E0D"/>
    <w:rsid w:val="006234A6"/>
    <w:rsid w:val="00624D93"/>
    <w:rsid w:val="00625D8C"/>
    <w:rsid w:val="00627C54"/>
    <w:rsid w:val="00630001"/>
    <w:rsid w:val="006311B3"/>
    <w:rsid w:val="0063284C"/>
    <w:rsid w:val="00633943"/>
    <w:rsid w:val="00635171"/>
    <w:rsid w:val="0063617B"/>
    <w:rsid w:val="00636398"/>
    <w:rsid w:val="006368D3"/>
    <w:rsid w:val="00636D6E"/>
    <w:rsid w:val="006377EC"/>
    <w:rsid w:val="00640BD9"/>
    <w:rsid w:val="006413BF"/>
    <w:rsid w:val="0064151F"/>
    <w:rsid w:val="00641533"/>
    <w:rsid w:val="0064208D"/>
    <w:rsid w:val="00642402"/>
    <w:rsid w:val="00643475"/>
    <w:rsid w:val="0064396A"/>
    <w:rsid w:val="0064624E"/>
    <w:rsid w:val="00646579"/>
    <w:rsid w:val="00647525"/>
    <w:rsid w:val="006479A2"/>
    <w:rsid w:val="00650AB9"/>
    <w:rsid w:val="00650FC4"/>
    <w:rsid w:val="006541E4"/>
    <w:rsid w:val="00655733"/>
    <w:rsid w:val="00655ACD"/>
    <w:rsid w:val="00656766"/>
    <w:rsid w:val="00656A92"/>
    <w:rsid w:val="00656DDE"/>
    <w:rsid w:val="00657871"/>
    <w:rsid w:val="0066011D"/>
    <w:rsid w:val="006607C0"/>
    <w:rsid w:val="00660B17"/>
    <w:rsid w:val="006613A6"/>
    <w:rsid w:val="006627A2"/>
    <w:rsid w:val="006634E6"/>
    <w:rsid w:val="00665096"/>
    <w:rsid w:val="006655EE"/>
    <w:rsid w:val="0066566A"/>
    <w:rsid w:val="00666697"/>
    <w:rsid w:val="00666AD5"/>
    <w:rsid w:val="006672BF"/>
    <w:rsid w:val="00667EE7"/>
    <w:rsid w:val="00670922"/>
    <w:rsid w:val="00670BE1"/>
    <w:rsid w:val="00670EF8"/>
    <w:rsid w:val="00671CED"/>
    <w:rsid w:val="0067218F"/>
    <w:rsid w:val="0067231A"/>
    <w:rsid w:val="006733B1"/>
    <w:rsid w:val="006741F2"/>
    <w:rsid w:val="006745ED"/>
    <w:rsid w:val="00674CC3"/>
    <w:rsid w:val="00674CC5"/>
    <w:rsid w:val="00675835"/>
    <w:rsid w:val="00675C72"/>
    <w:rsid w:val="00675FE7"/>
    <w:rsid w:val="00676132"/>
    <w:rsid w:val="006771F9"/>
    <w:rsid w:val="006776D7"/>
    <w:rsid w:val="00681003"/>
    <w:rsid w:val="006817C9"/>
    <w:rsid w:val="006836F6"/>
    <w:rsid w:val="00683ECE"/>
    <w:rsid w:val="00686EF0"/>
    <w:rsid w:val="00687986"/>
    <w:rsid w:val="00692706"/>
    <w:rsid w:val="00695735"/>
    <w:rsid w:val="00695FC2"/>
    <w:rsid w:val="00696949"/>
    <w:rsid w:val="00697052"/>
    <w:rsid w:val="006A0F34"/>
    <w:rsid w:val="006A46FB"/>
    <w:rsid w:val="006A5846"/>
    <w:rsid w:val="006A5E28"/>
    <w:rsid w:val="006A697B"/>
    <w:rsid w:val="006A7AFF"/>
    <w:rsid w:val="006A7DEA"/>
    <w:rsid w:val="006B1816"/>
    <w:rsid w:val="006B2099"/>
    <w:rsid w:val="006B5018"/>
    <w:rsid w:val="006B50CF"/>
    <w:rsid w:val="006B706F"/>
    <w:rsid w:val="006C03B8"/>
    <w:rsid w:val="006C1D2D"/>
    <w:rsid w:val="006C2F41"/>
    <w:rsid w:val="006C5BF2"/>
    <w:rsid w:val="006C5EC9"/>
    <w:rsid w:val="006C6059"/>
    <w:rsid w:val="006C7522"/>
    <w:rsid w:val="006D5B50"/>
    <w:rsid w:val="006D6F08"/>
    <w:rsid w:val="006E062C"/>
    <w:rsid w:val="006E151B"/>
    <w:rsid w:val="006E1C82"/>
    <w:rsid w:val="006E25AE"/>
    <w:rsid w:val="006E28B7"/>
    <w:rsid w:val="006E2A9B"/>
    <w:rsid w:val="006E31C6"/>
    <w:rsid w:val="006E3310"/>
    <w:rsid w:val="006E4E05"/>
    <w:rsid w:val="006E4E39"/>
    <w:rsid w:val="006E565E"/>
    <w:rsid w:val="006E673D"/>
    <w:rsid w:val="006E7D3B"/>
    <w:rsid w:val="006F1B70"/>
    <w:rsid w:val="006F341D"/>
    <w:rsid w:val="006F34FB"/>
    <w:rsid w:val="006F3CDE"/>
    <w:rsid w:val="006F58D4"/>
    <w:rsid w:val="006F6582"/>
    <w:rsid w:val="0070346E"/>
    <w:rsid w:val="00703707"/>
    <w:rsid w:val="00704EDB"/>
    <w:rsid w:val="00706101"/>
    <w:rsid w:val="00707072"/>
    <w:rsid w:val="00707D61"/>
    <w:rsid w:val="00710E1A"/>
    <w:rsid w:val="00710FCE"/>
    <w:rsid w:val="00712287"/>
    <w:rsid w:val="00712772"/>
    <w:rsid w:val="00712F0E"/>
    <w:rsid w:val="00712F37"/>
    <w:rsid w:val="00713698"/>
    <w:rsid w:val="007148D3"/>
    <w:rsid w:val="00715B9A"/>
    <w:rsid w:val="00716916"/>
    <w:rsid w:val="00716D57"/>
    <w:rsid w:val="007203A5"/>
    <w:rsid w:val="00722AC7"/>
    <w:rsid w:val="00724692"/>
    <w:rsid w:val="00724C3D"/>
    <w:rsid w:val="007257D0"/>
    <w:rsid w:val="00725E59"/>
    <w:rsid w:val="00726210"/>
    <w:rsid w:val="007262C1"/>
    <w:rsid w:val="00726EA6"/>
    <w:rsid w:val="00727208"/>
    <w:rsid w:val="00727680"/>
    <w:rsid w:val="00730937"/>
    <w:rsid w:val="00732788"/>
    <w:rsid w:val="0073313F"/>
    <w:rsid w:val="00733857"/>
    <w:rsid w:val="00733D28"/>
    <w:rsid w:val="007348B1"/>
    <w:rsid w:val="007362A6"/>
    <w:rsid w:val="00736D7D"/>
    <w:rsid w:val="00737652"/>
    <w:rsid w:val="00740E58"/>
    <w:rsid w:val="007445A0"/>
    <w:rsid w:val="0074524B"/>
    <w:rsid w:val="00745E3C"/>
    <w:rsid w:val="00747D8B"/>
    <w:rsid w:val="00751228"/>
    <w:rsid w:val="00751247"/>
    <w:rsid w:val="00751DD1"/>
    <w:rsid w:val="00753940"/>
    <w:rsid w:val="00755058"/>
    <w:rsid w:val="0075548E"/>
    <w:rsid w:val="007559BE"/>
    <w:rsid w:val="00755AEA"/>
    <w:rsid w:val="007562E4"/>
    <w:rsid w:val="007571E1"/>
    <w:rsid w:val="00757883"/>
    <w:rsid w:val="007604B2"/>
    <w:rsid w:val="00763D52"/>
    <w:rsid w:val="00765281"/>
    <w:rsid w:val="00766BAD"/>
    <w:rsid w:val="007670C3"/>
    <w:rsid w:val="00770F81"/>
    <w:rsid w:val="00771832"/>
    <w:rsid w:val="00771ACA"/>
    <w:rsid w:val="00771D56"/>
    <w:rsid w:val="007720D5"/>
    <w:rsid w:val="007729A2"/>
    <w:rsid w:val="00772AD0"/>
    <w:rsid w:val="007741C4"/>
    <w:rsid w:val="0077422B"/>
    <w:rsid w:val="007750A3"/>
    <w:rsid w:val="007755F2"/>
    <w:rsid w:val="0077579C"/>
    <w:rsid w:val="00776971"/>
    <w:rsid w:val="00780A80"/>
    <w:rsid w:val="00780CAA"/>
    <w:rsid w:val="007812F4"/>
    <w:rsid w:val="0078177E"/>
    <w:rsid w:val="007826AD"/>
    <w:rsid w:val="0078304C"/>
    <w:rsid w:val="00783673"/>
    <w:rsid w:val="00783B9F"/>
    <w:rsid w:val="00783FBB"/>
    <w:rsid w:val="007840A4"/>
    <w:rsid w:val="007840E4"/>
    <w:rsid w:val="00784793"/>
    <w:rsid w:val="00785490"/>
    <w:rsid w:val="00785ABA"/>
    <w:rsid w:val="00786B9F"/>
    <w:rsid w:val="007900ED"/>
    <w:rsid w:val="007917D7"/>
    <w:rsid w:val="007925EA"/>
    <w:rsid w:val="00793401"/>
    <w:rsid w:val="00793CD8"/>
    <w:rsid w:val="00794091"/>
    <w:rsid w:val="00794245"/>
    <w:rsid w:val="00794776"/>
    <w:rsid w:val="00795C92"/>
    <w:rsid w:val="00796231"/>
    <w:rsid w:val="0079751F"/>
    <w:rsid w:val="00797812"/>
    <w:rsid w:val="007979E4"/>
    <w:rsid w:val="007A1CB3"/>
    <w:rsid w:val="007A2F59"/>
    <w:rsid w:val="007A306F"/>
    <w:rsid w:val="007A43A6"/>
    <w:rsid w:val="007A52B0"/>
    <w:rsid w:val="007A54E1"/>
    <w:rsid w:val="007A5798"/>
    <w:rsid w:val="007A58A6"/>
    <w:rsid w:val="007A7FDA"/>
    <w:rsid w:val="007B16DD"/>
    <w:rsid w:val="007B3D2D"/>
    <w:rsid w:val="007B50AE"/>
    <w:rsid w:val="007B51DF"/>
    <w:rsid w:val="007B65BF"/>
    <w:rsid w:val="007B6DD9"/>
    <w:rsid w:val="007C05DD"/>
    <w:rsid w:val="007C1816"/>
    <w:rsid w:val="007C311E"/>
    <w:rsid w:val="007C3D18"/>
    <w:rsid w:val="007C5FB4"/>
    <w:rsid w:val="007C60BF"/>
    <w:rsid w:val="007C6A07"/>
    <w:rsid w:val="007C712C"/>
    <w:rsid w:val="007C75A1"/>
    <w:rsid w:val="007C7677"/>
    <w:rsid w:val="007C77A5"/>
    <w:rsid w:val="007D04E5"/>
    <w:rsid w:val="007D10D0"/>
    <w:rsid w:val="007D1A31"/>
    <w:rsid w:val="007D2BAD"/>
    <w:rsid w:val="007D47E9"/>
    <w:rsid w:val="007D5250"/>
    <w:rsid w:val="007D5901"/>
    <w:rsid w:val="007D6A38"/>
    <w:rsid w:val="007D7250"/>
    <w:rsid w:val="007D7526"/>
    <w:rsid w:val="007D7817"/>
    <w:rsid w:val="007E1DF9"/>
    <w:rsid w:val="007E3971"/>
    <w:rsid w:val="007E4610"/>
    <w:rsid w:val="007E4715"/>
    <w:rsid w:val="007E4F93"/>
    <w:rsid w:val="007E505B"/>
    <w:rsid w:val="007E6409"/>
    <w:rsid w:val="007E7091"/>
    <w:rsid w:val="007E78F6"/>
    <w:rsid w:val="007F1260"/>
    <w:rsid w:val="007F4A4C"/>
    <w:rsid w:val="007F4E4C"/>
    <w:rsid w:val="007F7842"/>
    <w:rsid w:val="00800425"/>
    <w:rsid w:val="00802032"/>
    <w:rsid w:val="00802A48"/>
    <w:rsid w:val="00802E3D"/>
    <w:rsid w:val="00803FAE"/>
    <w:rsid w:val="0080605F"/>
    <w:rsid w:val="008070B5"/>
    <w:rsid w:val="00807786"/>
    <w:rsid w:val="00811EDF"/>
    <w:rsid w:val="00811FCB"/>
    <w:rsid w:val="008125A2"/>
    <w:rsid w:val="008134A8"/>
    <w:rsid w:val="008138FC"/>
    <w:rsid w:val="008158D6"/>
    <w:rsid w:val="00815F2C"/>
    <w:rsid w:val="00816901"/>
    <w:rsid w:val="00817196"/>
    <w:rsid w:val="008218EC"/>
    <w:rsid w:val="008222C0"/>
    <w:rsid w:val="008235DB"/>
    <w:rsid w:val="00824AB4"/>
    <w:rsid w:val="00825497"/>
    <w:rsid w:val="00825C42"/>
    <w:rsid w:val="00825D25"/>
    <w:rsid w:val="00826C85"/>
    <w:rsid w:val="00827D6F"/>
    <w:rsid w:val="008322DA"/>
    <w:rsid w:val="00833491"/>
    <w:rsid w:val="00833C84"/>
    <w:rsid w:val="008376AC"/>
    <w:rsid w:val="00837740"/>
    <w:rsid w:val="00841C55"/>
    <w:rsid w:val="00842A33"/>
    <w:rsid w:val="00843551"/>
    <w:rsid w:val="008442BE"/>
    <w:rsid w:val="008444E8"/>
    <w:rsid w:val="00844E80"/>
    <w:rsid w:val="00845B6B"/>
    <w:rsid w:val="00845F2C"/>
    <w:rsid w:val="00846FE7"/>
    <w:rsid w:val="00847D7D"/>
    <w:rsid w:val="008524B9"/>
    <w:rsid w:val="00853DE9"/>
    <w:rsid w:val="00854E8D"/>
    <w:rsid w:val="00856911"/>
    <w:rsid w:val="0086180E"/>
    <w:rsid w:val="00862773"/>
    <w:rsid w:val="00863653"/>
    <w:rsid w:val="00866F7E"/>
    <w:rsid w:val="008677FD"/>
    <w:rsid w:val="008706D4"/>
    <w:rsid w:val="00870F8A"/>
    <w:rsid w:val="008719A4"/>
    <w:rsid w:val="00871A8A"/>
    <w:rsid w:val="00871D23"/>
    <w:rsid w:val="008727A6"/>
    <w:rsid w:val="008735B4"/>
    <w:rsid w:val="00874312"/>
    <w:rsid w:val="0087437C"/>
    <w:rsid w:val="00875CD7"/>
    <w:rsid w:val="00876900"/>
    <w:rsid w:val="00876B4D"/>
    <w:rsid w:val="00876CEB"/>
    <w:rsid w:val="0087787D"/>
    <w:rsid w:val="00877F18"/>
    <w:rsid w:val="00880A9E"/>
    <w:rsid w:val="00880DB5"/>
    <w:rsid w:val="008811A7"/>
    <w:rsid w:val="008827B8"/>
    <w:rsid w:val="008830E8"/>
    <w:rsid w:val="00883A65"/>
    <w:rsid w:val="00886799"/>
    <w:rsid w:val="00886A2E"/>
    <w:rsid w:val="00887586"/>
    <w:rsid w:val="008930D3"/>
    <w:rsid w:val="00893285"/>
    <w:rsid w:val="008941E3"/>
    <w:rsid w:val="00894587"/>
    <w:rsid w:val="00894A88"/>
    <w:rsid w:val="00894ECD"/>
    <w:rsid w:val="00895386"/>
    <w:rsid w:val="00895A35"/>
    <w:rsid w:val="0089610D"/>
    <w:rsid w:val="008975AC"/>
    <w:rsid w:val="008A0C9F"/>
    <w:rsid w:val="008A2067"/>
    <w:rsid w:val="008A21FF"/>
    <w:rsid w:val="008A2CE2"/>
    <w:rsid w:val="008A2D76"/>
    <w:rsid w:val="008A30AC"/>
    <w:rsid w:val="008A4169"/>
    <w:rsid w:val="008A44B8"/>
    <w:rsid w:val="008A51A8"/>
    <w:rsid w:val="008A54C7"/>
    <w:rsid w:val="008A5CD3"/>
    <w:rsid w:val="008A5D1A"/>
    <w:rsid w:val="008A61EE"/>
    <w:rsid w:val="008A717C"/>
    <w:rsid w:val="008A7391"/>
    <w:rsid w:val="008A77D8"/>
    <w:rsid w:val="008B03E8"/>
    <w:rsid w:val="008B0483"/>
    <w:rsid w:val="008B08D8"/>
    <w:rsid w:val="008B120C"/>
    <w:rsid w:val="008B2028"/>
    <w:rsid w:val="008B2A5B"/>
    <w:rsid w:val="008B3B02"/>
    <w:rsid w:val="008B51A0"/>
    <w:rsid w:val="008B592A"/>
    <w:rsid w:val="008B6338"/>
    <w:rsid w:val="008B7B5C"/>
    <w:rsid w:val="008C0C99"/>
    <w:rsid w:val="008C1B40"/>
    <w:rsid w:val="008C1E74"/>
    <w:rsid w:val="008C2017"/>
    <w:rsid w:val="008C2E52"/>
    <w:rsid w:val="008C4958"/>
    <w:rsid w:val="008C4BAA"/>
    <w:rsid w:val="008C6228"/>
    <w:rsid w:val="008C6AE8"/>
    <w:rsid w:val="008C7573"/>
    <w:rsid w:val="008D00A5"/>
    <w:rsid w:val="008D0EE7"/>
    <w:rsid w:val="008D1005"/>
    <w:rsid w:val="008D12D7"/>
    <w:rsid w:val="008D14E2"/>
    <w:rsid w:val="008D1C29"/>
    <w:rsid w:val="008D328F"/>
    <w:rsid w:val="008D34F1"/>
    <w:rsid w:val="008D39D8"/>
    <w:rsid w:val="008D57E6"/>
    <w:rsid w:val="008D6673"/>
    <w:rsid w:val="008D6AE6"/>
    <w:rsid w:val="008D6D1A"/>
    <w:rsid w:val="008E065E"/>
    <w:rsid w:val="008E0927"/>
    <w:rsid w:val="008E13CA"/>
    <w:rsid w:val="008E1909"/>
    <w:rsid w:val="008E22E8"/>
    <w:rsid w:val="008E3E4F"/>
    <w:rsid w:val="008F09CB"/>
    <w:rsid w:val="008F1C4E"/>
    <w:rsid w:val="008F1EAB"/>
    <w:rsid w:val="008F33DC"/>
    <w:rsid w:val="008F477F"/>
    <w:rsid w:val="008F62C8"/>
    <w:rsid w:val="008F6A17"/>
    <w:rsid w:val="008F7970"/>
    <w:rsid w:val="0090032C"/>
    <w:rsid w:val="00900DA4"/>
    <w:rsid w:val="00902350"/>
    <w:rsid w:val="0090336B"/>
    <w:rsid w:val="00903AB6"/>
    <w:rsid w:val="009053AA"/>
    <w:rsid w:val="00905965"/>
    <w:rsid w:val="0090649F"/>
    <w:rsid w:val="00906939"/>
    <w:rsid w:val="00910B7D"/>
    <w:rsid w:val="00911DFB"/>
    <w:rsid w:val="009139D9"/>
    <w:rsid w:val="00914242"/>
    <w:rsid w:val="00914AAC"/>
    <w:rsid w:val="00914AD8"/>
    <w:rsid w:val="00916079"/>
    <w:rsid w:val="00916E93"/>
    <w:rsid w:val="00917276"/>
    <w:rsid w:val="0091755B"/>
    <w:rsid w:val="00917CE9"/>
    <w:rsid w:val="009204F4"/>
    <w:rsid w:val="00920BF2"/>
    <w:rsid w:val="00922010"/>
    <w:rsid w:val="009228F9"/>
    <w:rsid w:val="0092297B"/>
    <w:rsid w:val="00926BAD"/>
    <w:rsid w:val="009276ED"/>
    <w:rsid w:val="00930814"/>
    <w:rsid w:val="00931ACE"/>
    <w:rsid w:val="00931BD9"/>
    <w:rsid w:val="00931FB7"/>
    <w:rsid w:val="00935FCC"/>
    <w:rsid w:val="009368F3"/>
    <w:rsid w:val="00937093"/>
    <w:rsid w:val="0094135C"/>
    <w:rsid w:val="00941636"/>
    <w:rsid w:val="00943742"/>
    <w:rsid w:val="00943AAB"/>
    <w:rsid w:val="00944042"/>
    <w:rsid w:val="009445FC"/>
    <w:rsid w:val="00945C05"/>
    <w:rsid w:val="00946945"/>
    <w:rsid w:val="00946C67"/>
    <w:rsid w:val="00947284"/>
    <w:rsid w:val="009474D8"/>
    <w:rsid w:val="00947713"/>
    <w:rsid w:val="00950281"/>
    <w:rsid w:val="00950DE7"/>
    <w:rsid w:val="00951BD8"/>
    <w:rsid w:val="009532DB"/>
    <w:rsid w:val="00953920"/>
    <w:rsid w:val="00953D47"/>
    <w:rsid w:val="009565BE"/>
    <w:rsid w:val="009565E3"/>
    <w:rsid w:val="0095681E"/>
    <w:rsid w:val="009570C5"/>
    <w:rsid w:val="009572D4"/>
    <w:rsid w:val="00960074"/>
    <w:rsid w:val="009616BF"/>
    <w:rsid w:val="00961921"/>
    <w:rsid w:val="009623FC"/>
    <w:rsid w:val="00963D76"/>
    <w:rsid w:val="0096430A"/>
    <w:rsid w:val="00964532"/>
    <w:rsid w:val="009645C5"/>
    <w:rsid w:val="00964FE1"/>
    <w:rsid w:val="0096554B"/>
    <w:rsid w:val="0096584A"/>
    <w:rsid w:val="00965A40"/>
    <w:rsid w:val="00967081"/>
    <w:rsid w:val="00971F08"/>
    <w:rsid w:val="00973B8A"/>
    <w:rsid w:val="009741C6"/>
    <w:rsid w:val="009751BF"/>
    <w:rsid w:val="0097603D"/>
    <w:rsid w:val="00976949"/>
    <w:rsid w:val="009779A6"/>
    <w:rsid w:val="00980477"/>
    <w:rsid w:val="009812E7"/>
    <w:rsid w:val="00985253"/>
    <w:rsid w:val="009853B3"/>
    <w:rsid w:val="009856B2"/>
    <w:rsid w:val="009873F6"/>
    <w:rsid w:val="00987E24"/>
    <w:rsid w:val="00990630"/>
    <w:rsid w:val="00991444"/>
    <w:rsid w:val="00991761"/>
    <w:rsid w:val="00991A61"/>
    <w:rsid w:val="00993981"/>
    <w:rsid w:val="00994DCA"/>
    <w:rsid w:val="00995A4D"/>
    <w:rsid w:val="009960EC"/>
    <w:rsid w:val="009970DD"/>
    <w:rsid w:val="009A05CB"/>
    <w:rsid w:val="009A0B0C"/>
    <w:rsid w:val="009A0FBA"/>
    <w:rsid w:val="009A1601"/>
    <w:rsid w:val="009A1BF5"/>
    <w:rsid w:val="009A1F78"/>
    <w:rsid w:val="009A3BB6"/>
    <w:rsid w:val="009A462D"/>
    <w:rsid w:val="009A5CBA"/>
    <w:rsid w:val="009A5D15"/>
    <w:rsid w:val="009A6303"/>
    <w:rsid w:val="009A6395"/>
    <w:rsid w:val="009A6F12"/>
    <w:rsid w:val="009B0BC4"/>
    <w:rsid w:val="009B1F30"/>
    <w:rsid w:val="009B3AC2"/>
    <w:rsid w:val="009B4A9B"/>
    <w:rsid w:val="009B4DF4"/>
    <w:rsid w:val="009B564E"/>
    <w:rsid w:val="009B70E2"/>
    <w:rsid w:val="009B7894"/>
    <w:rsid w:val="009B7D28"/>
    <w:rsid w:val="009B7E87"/>
    <w:rsid w:val="009C0169"/>
    <w:rsid w:val="009C1005"/>
    <w:rsid w:val="009C1610"/>
    <w:rsid w:val="009C1E4D"/>
    <w:rsid w:val="009C3F95"/>
    <w:rsid w:val="009C403E"/>
    <w:rsid w:val="009C609C"/>
    <w:rsid w:val="009C6136"/>
    <w:rsid w:val="009D3822"/>
    <w:rsid w:val="009D38EF"/>
    <w:rsid w:val="009D4074"/>
    <w:rsid w:val="009D4972"/>
    <w:rsid w:val="009D4BBE"/>
    <w:rsid w:val="009D4FF0"/>
    <w:rsid w:val="009D703C"/>
    <w:rsid w:val="009D718F"/>
    <w:rsid w:val="009E068F"/>
    <w:rsid w:val="009E12A9"/>
    <w:rsid w:val="009E14E0"/>
    <w:rsid w:val="009E35DB"/>
    <w:rsid w:val="009E47A3"/>
    <w:rsid w:val="009F00D4"/>
    <w:rsid w:val="009F08F3"/>
    <w:rsid w:val="009F0B33"/>
    <w:rsid w:val="009F1978"/>
    <w:rsid w:val="009F344F"/>
    <w:rsid w:val="009F4088"/>
    <w:rsid w:val="009F542A"/>
    <w:rsid w:val="009F564C"/>
    <w:rsid w:val="009F66FA"/>
    <w:rsid w:val="009F6BE4"/>
    <w:rsid w:val="00A0008E"/>
    <w:rsid w:val="00A01F29"/>
    <w:rsid w:val="00A020DA"/>
    <w:rsid w:val="00A031D8"/>
    <w:rsid w:val="00A031F7"/>
    <w:rsid w:val="00A03D48"/>
    <w:rsid w:val="00A048A8"/>
    <w:rsid w:val="00A04F49"/>
    <w:rsid w:val="00A13E54"/>
    <w:rsid w:val="00A14853"/>
    <w:rsid w:val="00A163B8"/>
    <w:rsid w:val="00A165D9"/>
    <w:rsid w:val="00A1686D"/>
    <w:rsid w:val="00A17D40"/>
    <w:rsid w:val="00A17F63"/>
    <w:rsid w:val="00A2193B"/>
    <w:rsid w:val="00A2351A"/>
    <w:rsid w:val="00A23A6E"/>
    <w:rsid w:val="00A24FF8"/>
    <w:rsid w:val="00A264A9"/>
    <w:rsid w:val="00A26DCF"/>
    <w:rsid w:val="00A27785"/>
    <w:rsid w:val="00A30187"/>
    <w:rsid w:val="00A30419"/>
    <w:rsid w:val="00A317CE"/>
    <w:rsid w:val="00A340E7"/>
    <w:rsid w:val="00A3448A"/>
    <w:rsid w:val="00A36297"/>
    <w:rsid w:val="00A36DDB"/>
    <w:rsid w:val="00A36E3E"/>
    <w:rsid w:val="00A40185"/>
    <w:rsid w:val="00A40879"/>
    <w:rsid w:val="00A411C7"/>
    <w:rsid w:val="00A41E2B"/>
    <w:rsid w:val="00A421A0"/>
    <w:rsid w:val="00A43BDF"/>
    <w:rsid w:val="00A45B74"/>
    <w:rsid w:val="00A45C45"/>
    <w:rsid w:val="00A45E9E"/>
    <w:rsid w:val="00A52AD6"/>
    <w:rsid w:val="00A52E02"/>
    <w:rsid w:val="00A52E1D"/>
    <w:rsid w:val="00A54A61"/>
    <w:rsid w:val="00A5506A"/>
    <w:rsid w:val="00A556A7"/>
    <w:rsid w:val="00A5626A"/>
    <w:rsid w:val="00A60A20"/>
    <w:rsid w:val="00A60A82"/>
    <w:rsid w:val="00A61499"/>
    <w:rsid w:val="00A62A77"/>
    <w:rsid w:val="00A63483"/>
    <w:rsid w:val="00A64A97"/>
    <w:rsid w:val="00A64FAD"/>
    <w:rsid w:val="00A657D7"/>
    <w:rsid w:val="00A660AC"/>
    <w:rsid w:val="00A675AD"/>
    <w:rsid w:val="00A6764F"/>
    <w:rsid w:val="00A678D3"/>
    <w:rsid w:val="00A67E6C"/>
    <w:rsid w:val="00A71B99"/>
    <w:rsid w:val="00A736CC"/>
    <w:rsid w:val="00A739D0"/>
    <w:rsid w:val="00A761D4"/>
    <w:rsid w:val="00A77EC4"/>
    <w:rsid w:val="00A80355"/>
    <w:rsid w:val="00A8236D"/>
    <w:rsid w:val="00A83970"/>
    <w:rsid w:val="00A83C4C"/>
    <w:rsid w:val="00A87004"/>
    <w:rsid w:val="00A87FC3"/>
    <w:rsid w:val="00A90C42"/>
    <w:rsid w:val="00A91761"/>
    <w:rsid w:val="00A92879"/>
    <w:rsid w:val="00A93380"/>
    <w:rsid w:val="00A9442A"/>
    <w:rsid w:val="00AA016F"/>
    <w:rsid w:val="00AA1ED6"/>
    <w:rsid w:val="00AA2A11"/>
    <w:rsid w:val="00AA2E4F"/>
    <w:rsid w:val="00AA34E8"/>
    <w:rsid w:val="00AA51D6"/>
    <w:rsid w:val="00AA5549"/>
    <w:rsid w:val="00AA59FE"/>
    <w:rsid w:val="00AA5DFE"/>
    <w:rsid w:val="00AB0BC8"/>
    <w:rsid w:val="00AB0F1F"/>
    <w:rsid w:val="00AB11CA"/>
    <w:rsid w:val="00AB14D9"/>
    <w:rsid w:val="00AB2FFD"/>
    <w:rsid w:val="00AB4AB8"/>
    <w:rsid w:val="00AB5235"/>
    <w:rsid w:val="00AB655E"/>
    <w:rsid w:val="00AC007F"/>
    <w:rsid w:val="00AC018C"/>
    <w:rsid w:val="00AC2777"/>
    <w:rsid w:val="00AC2ECD"/>
    <w:rsid w:val="00AC3119"/>
    <w:rsid w:val="00AC49FB"/>
    <w:rsid w:val="00AC4D4F"/>
    <w:rsid w:val="00AC54DE"/>
    <w:rsid w:val="00AC58F4"/>
    <w:rsid w:val="00AC5A10"/>
    <w:rsid w:val="00AD0015"/>
    <w:rsid w:val="00AD0AA3"/>
    <w:rsid w:val="00AD0CBF"/>
    <w:rsid w:val="00AD2ED0"/>
    <w:rsid w:val="00AD3F94"/>
    <w:rsid w:val="00AD4A5A"/>
    <w:rsid w:val="00AD6849"/>
    <w:rsid w:val="00AE0CE5"/>
    <w:rsid w:val="00AE134D"/>
    <w:rsid w:val="00AE1763"/>
    <w:rsid w:val="00AE1E27"/>
    <w:rsid w:val="00AE27AC"/>
    <w:rsid w:val="00AE2C5F"/>
    <w:rsid w:val="00AE40E0"/>
    <w:rsid w:val="00AE45B9"/>
    <w:rsid w:val="00AE4DBA"/>
    <w:rsid w:val="00AE4F07"/>
    <w:rsid w:val="00AE6A55"/>
    <w:rsid w:val="00AF057C"/>
    <w:rsid w:val="00AF14AB"/>
    <w:rsid w:val="00AF1C5D"/>
    <w:rsid w:val="00AF2075"/>
    <w:rsid w:val="00AF40AD"/>
    <w:rsid w:val="00AF42D7"/>
    <w:rsid w:val="00B004A6"/>
    <w:rsid w:val="00B006FE"/>
    <w:rsid w:val="00B007CB"/>
    <w:rsid w:val="00B02AA9"/>
    <w:rsid w:val="00B02FA3"/>
    <w:rsid w:val="00B048D1"/>
    <w:rsid w:val="00B05084"/>
    <w:rsid w:val="00B05749"/>
    <w:rsid w:val="00B0646E"/>
    <w:rsid w:val="00B06C11"/>
    <w:rsid w:val="00B07050"/>
    <w:rsid w:val="00B0797F"/>
    <w:rsid w:val="00B11BC1"/>
    <w:rsid w:val="00B1339C"/>
    <w:rsid w:val="00B13918"/>
    <w:rsid w:val="00B1425D"/>
    <w:rsid w:val="00B1494D"/>
    <w:rsid w:val="00B157F9"/>
    <w:rsid w:val="00B17A38"/>
    <w:rsid w:val="00B20256"/>
    <w:rsid w:val="00B20CBF"/>
    <w:rsid w:val="00B20D09"/>
    <w:rsid w:val="00B21416"/>
    <w:rsid w:val="00B2249E"/>
    <w:rsid w:val="00B235F2"/>
    <w:rsid w:val="00B236B6"/>
    <w:rsid w:val="00B249E4"/>
    <w:rsid w:val="00B25970"/>
    <w:rsid w:val="00B259ED"/>
    <w:rsid w:val="00B26390"/>
    <w:rsid w:val="00B26CF4"/>
    <w:rsid w:val="00B2763F"/>
    <w:rsid w:val="00B27AAC"/>
    <w:rsid w:val="00B30133"/>
    <w:rsid w:val="00B30929"/>
    <w:rsid w:val="00B3711F"/>
    <w:rsid w:val="00B372AA"/>
    <w:rsid w:val="00B40445"/>
    <w:rsid w:val="00B409E0"/>
    <w:rsid w:val="00B40FF1"/>
    <w:rsid w:val="00B416CE"/>
    <w:rsid w:val="00B41888"/>
    <w:rsid w:val="00B419F2"/>
    <w:rsid w:val="00B43F74"/>
    <w:rsid w:val="00B45084"/>
    <w:rsid w:val="00B455AE"/>
    <w:rsid w:val="00B45687"/>
    <w:rsid w:val="00B45A52"/>
    <w:rsid w:val="00B46175"/>
    <w:rsid w:val="00B47084"/>
    <w:rsid w:val="00B51FE6"/>
    <w:rsid w:val="00B526CE"/>
    <w:rsid w:val="00B5426E"/>
    <w:rsid w:val="00B548B7"/>
    <w:rsid w:val="00B60BEC"/>
    <w:rsid w:val="00B61028"/>
    <w:rsid w:val="00B62425"/>
    <w:rsid w:val="00B62675"/>
    <w:rsid w:val="00B650DB"/>
    <w:rsid w:val="00B664C7"/>
    <w:rsid w:val="00B669DA"/>
    <w:rsid w:val="00B6723E"/>
    <w:rsid w:val="00B67D81"/>
    <w:rsid w:val="00B70540"/>
    <w:rsid w:val="00B7213F"/>
    <w:rsid w:val="00B72ECA"/>
    <w:rsid w:val="00B739F6"/>
    <w:rsid w:val="00B741FB"/>
    <w:rsid w:val="00B75C35"/>
    <w:rsid w:val="00B80497"/>
    <w:rsid w:val="00B81A6C"/>
    <w:rsid w:val="00B8280F"/>
    <w:rsid w:val="00B82BE9"/>
    <w:rsid w:val="00B8595B"/>
    <w:rsid w:val="00B85D76"/>
    <w:rsid w:val="00B85DE5"/>
    <w:rsid w:val="00B8653E"/>
    <w:rsid w:val="00B869BF"/>
    <w:rsid w:val="00B87877"/>
    <w:rsid w:val="00B90AB1"/>
    <w:rsid w:val="00B90F73"/>
    <w:rsid w:val="00B910D9"/>
    <w:rsid w:val="00B9225B"/>
    <w:rsid w:val="00B924A3"/>
    <w:rsid w:val="00B92CE5"/>
    <w:rsid w:val="00B93B59"/>
    <w:rsid w:val="00B9406A"/>
    <w:rsid w:val="00B94AB3"/>
    <w:rsid w:val="00B94DC1"/>
    <w:rsid w:val="00B96C7A"/>
    <w:rsid w:val="00B973D4"/>
    <w:rsid w:val="00BA041E"/>
    <w:rsid w:val="00BA2280"/>
    <w:rsid w:val="00BA2A08"/>
    <w:rsid w:val="00BA2E1A"/>
    <w:rsid w:val="00BA4537"/>
    <w:rsid w:val="00BA56D2"/>
    <w:rsid w:val="00BA63F5"/>
    <w:rsid w:val="00BA760C"/>
    <w:rsid w:val="00BA76E0"/>
    <w:rsid w:val="00BB135D"/>
    <w:rsid w:val="00BB1C27"/>
    <w:rsid w:val="00BB2A25"/>
    <w:rsid w:val="00BB2CFA"/>
    <w:rsid w:val="00BB3E36"/>
    <w:rsid w:val="00BB51E9"/>
    <w:rsid w:val="00BB700C"/>
    <w:rsid w:val="00BB7657"/>
    <w:rsid w:val="00BC05CE"/>
    <w:rsid w:val="00BC0FDC"/>
    <w:rsid w:val="00BC3053"/>
    <w:rsid w:val="00BC4D2E"/>
    <w:rsid w:val="00BC5F89"/>
    <w:rsid w:val="00BC730E"/>
    <w:rsid w:val="00BC793E"/>
    <w:rsid w:val="00BD3619"/>
    <w:rsid w:val="00BD3D6C"/>
    <w:rsid w:val="00BD3DCD"/>
    <w:rsid w:val="00BD4748"/>
    <w:rsid w:val="00BD48AC"/>
    <w:rsid w:val="00BD4B3D"/>
    <w:rsid w:val="00BD4E3B"/>
    <w:rsid w:val="00BD539C"/>
    <w:rsid w:val="00BD5F1A"/>
    <w:rsid w:val="00BD6FB1"/>
    <w:rsid w:val="00BE1234"/>
    <w:rsid w:val="00BE13CB"/>
    <w:rsid w:val="00BE18CD"/>
    <w:rsid w:val="00BE1E2E"/>
    <w:rsid w:val="00BE2FA6"/>
    <w:rsid w:val="00BE333F"/>
    <w:rsid w:val="00BE5F89"/>
    <w:rsid w:val="00BE692B"/>
    <w:rsid w:val="00BE7406"/>
    <w:rsid w:val="00BE7603"/>
    <w:rsid w:val="00BE784D"/>
    <w:rsid w:val="00BF3279"/>
    <w:rsid w:val="00BF4039"/>
    <w:rsid w:val="00BF74C7"/>
    <w:rsid w:val="00C015F1"/>
    <w:rsid w:val="00C01F33"/>
    <w:rsid w:val="00C02CC6"/>
    <w:rsid w:val="00C040F7"/>
    <w:rsid w:val="00C044AB"/>
    <w:rsid w:val="00C05706"/>
    <w:rsid w:val="00C05C04"/>
    <w:rsid w:val="00C07377"/>
    <w:rsid w:val="00C10478"/>
    <w:rsid w:val="00C12107"/>
    <w:rsid w:val="00C14D4B"/>
    <w:rsid w:val="00C154BB"/>
    <w:rsid w:val="00C170E0"/>
    <w:rsid w:val="00C20290"/>
    <w:rsid w:val="00C25B9C"/>
    <w:rsid w:val="00C27928"/>
    <w:rsid w:val="00C279B5"/>
    <w:rsid w:val="00C27C45"/>
    <w:rsid w:val="00C30A53"/>
    <w:rsid w:val="00C32038"/>
    <w:rsid w:val="00C32B53"/>
    <w:rsid w:val="00C32CF6"/>
    <w:rsid w:val="00C35361"/>
    <w:rsid w:val="00C3610A"/>
    <w:rsid w:val="00C3621B"/>
    <w:rsid w:val="00C3719D"/>
    <w:rsid w:val="00C37CB2"/>
    <w:rsid w:val="00C40A7F"/>
    <w:rsid w:val="00C40C8F"/>
    <w:rsid w:val="00C411D3"/>
    <w:rsid w:val="00C4154D"/>
    <w:rsid w:val="00C418D7"/>
    <w:rsid w:val="00C44989"/>
    <w:rsid w:val="00C46E36"/>
    <w:rsid w:val="00C473A5"/>
    <w:rsid w:val="00C4757C"/>
    <w:rsid w:val="00C51A5E"/>
    <w:rsid w:val="00C53C98"/>
    <w:rsid w:val="00C54995"/>
    <w:rsid w:val="00C54BE6"/>
    <w:rsid w:val="00C54D41"/>
    <w:rsid w:val="00C563CB"/>
    <w:rsid w:val="00C56698"/>
    <w:rsid w:val="00C573F1"/>
    <w:rsid w:val="00C57CE0"/>
    <w:rsid w:val="00C60783"/>
    <w:rsid w:val="00C6095F"/>
    <w:rsid w:val="00C61978"/>
    <w:rsid w:val="00C643BD"/>
    <w:rsid w:val="00C64672"/>
    <w:rsid w:val="00C6489E"/>
    <w:rsid w:val="00C67F77"/>
    <w:rsid w:val="00C70697"/>
    <w:rsid w:val="00C7159B"/>
    <w:rsid w:val="00C72093"/>
    <w:rsid w:val="00C72A12"/>
    <w:rsid w:val="00C72B97"/>
    <w:rsid w:val="00C72EF4"/>
    <w:rsid w:val="00C744FE"/>
    <w:rsid w:val="00C754FA"/>
    <w:rsid w:val="00C75D2F"/>
    <w:rsid w:val="00C767BE"/>
    <w:rsid w:val="00C76E3C"/>
    <w:rsid w:val="00C770EC"/>
    <w:rsid w:val="00C7736A"/>
    <w:rsid w:val="00C80BB3"/>
    <w:rsid w:val="00C812E0"/>
    <w:rsid w:val="00C81568"/>
    <w:rsid w:val="00C81631"/>
    <w:rsid w:val="00C81F41"/>
    <w:rsid w:val="00C835E5"/>
    <w:rsid w:val="00C87AF6"/>
    <w:rsid w:val="00C9027A"/>
    <w:rsid w:val="00C9068E"/>
    <w:rsid w:val="00C92CAE"/>
    <w:rsid w:val="00C93185"/>
    <w:rsid w:val="00C93814"/>
    <w:rsid w:val="00C93C4B"/>
    <w:rsid w:val="00C93DFD"/>
    <w:rsid w:val="00C944AB"/>
    <w:rsid w:val="00C95B40"/>
    <w:rsid w:val="00C9753B"/>
    <w:rsid w:val="00C97541"/>
    <w:rsid w:val="00CA04CF"/>
    <w:rsid w:val="00CA051F"/>
    <w:rsid w:val="00CA11AE"/>
    <w:rsid w:val="00CA1E26"/>
    <w:rsid w:val="00CA1ED8"/>
    <w:rsid w:val="00CA22D4"/>
    <w:rsid w:val="00CA3E53"/>
    <w:rsid w:val="00CA3F14"/>
    <w:rsid w:val="00CB091D"/>
    <w:rsid w:val="00CB1F63"/>
    <w:rsid w:val="00CB4233"/>
    <w:rsid w:val="00CB459E"/>
    <w:rsid w:val="00CB5112"/>
    <w:rsid w:val="00CB7170"/>
    <w:rsid w:val="00CB7DD5"/>
    <w:rsid w:val="00CB7EFF"/>
    <w:rsid w:val="00CC040E"/>
    <w:rsid w:val="00CC111F"/>
    <w:rsid w:val="00CC2011"/>
    <w:rsid w:val="00CC3CBD"/>
    <w:rsid w:val="00CC3EA0"/>
    <w:rsid w:val="00CC4B42"/>
    <w:rsid w:val="00CC6EC0"/>
    <w:rsid w:val="00CC7750"/>
    <w:rsid w:val="00CC7B45"/>
    <w:rsid w:val="00CC7C5C"/>
    <w:rsid w:val="00CC7C8B"/>
    <w:rsid w:val="00CD1188"/>
    <w:rsid w:val="00CD1E99"/>
    <w:rsid w:val="00CD2C9C"/>
    <w:rsid w:val="00CD2ED1"/>
    <w:rsid w:val="00CD337B"/>
    <w:rsid w:val="00CD5051"/>
    <w:rsid w:val="00CE0424"/>
    <w:rsid w:val="00CE08B9"/>
    <w:rsid w:val="00CE1B88"/>
    <w:rsid w:val="00CE3CEA"/>
    <w:rsid w:val="00CE4A9F"/>
    <w:rsid w:val="00CE6ABB"/>
    <w:rsid w:val="00CE6D7E"/>
    <w:rsid w:val="00CE70F0"/>
    <w:rsid w:val="00CE7561"/>
    <w:rsid w:val="00CF1354"/>
    <w:rsid w:val="00CF19CB"/>
    <w:rsid w:val="00CF2021"/>
    <w:rsid w:val="00CF3B1F"/>
    <w:rsid w:val="00CF3BF6"/>
    <w:rsid w:val="00CF5656"/>
    <w:rsid w:val="00CF625B"/>
    <w:rsid w:val="00CF687E"/>
    <w:rsid w:val="00D01E77"/>
    <w:rsid w:val="00D02541"/>
    <w:rsid w:val="00D0349B"/>
    <w:rsid w:val="00D055B4"/>
    <w:rsid w:val="00D05C7E"/>
    <w:rsid w:val="00D05F97"/>
    <w:rsid w:val="00D06270"/>
    <w:rsid w:val="00D10249"/>
    <w:rsid w:val="00D115C3"/>
    <w:rsid w:val="00D11897"/>
    <w:rsid w:val="00D11970"/>
    <w:rsid w:val="00D13135"/>
    <w:rsid w:val="00D131C8"/>
    <w:rsid w:val="00D13210"/>
    <w:rsid w:val="00D13E4E"/>
    <w:rsid w:val="00D158AC"/>
    <w:rsid w:val="00D163DD"/>
    <w:rsid w:val="00D235D1"/>
    <w:rsid w:val="00D239A7"/>
    <w:rsid w:val="00D23F47"/>
    <w:rsid w:val="00D27B8B"/>
    <w:rsid w:val="00D30668"/>
    <w:rsid w:val="00D30B9B"/>
    <w:rsid w:val="00D30C4D"/>
    <w:rsid w:val="00D333CD"/>
    <w:rsid w:val="00D339E2"/>
    <w:rsid w:val="00D348BD"/>
    <w:rsid w:val="00D35BA5"/>
    <w:rsid w:val="00D36E71"/>
    <w:rsid w:val="00D37370"/>
    <w:rsid w:val="00D37D87"/>
    <w:rsid w:val="00D40480"/>
    <w:rsid w:val="00D40B33"/>
    <w:rsid w:val="00D42314"/>
    <w:rsid w:val="00D42A84"/>
    <w:rsid w:val="00D4318F"/>
    <w:rsid w:val="00D438BF"/>
    <w:rsid w:val="00D43D36"/>
    <w:rsid w:val="00D440F8"/>
    <w:rsid w:val="00D44169"/>
    <w:rsid w:val="00D447EE"/>
    <w:rsid w:val="00D45377"/>
    <w:rsid w:val="00D46F3C"/>
    <w:rsid w:val="00D502AB"/>
    <w:rsid w:val="00D50668"/>
    <w:rsid w:val="00D527E6"/>
    <w:rsid w:val="00D52942"/>
    <w:rsid w:val="00D53F88"/>
    <w:rsid w:val="00D54114"/>
    <w:rsid w:val="00D546FF"/>
    <w:rsid w:val="00D55AD5"/>
    <w:rsid w:val="00D55BA6"/>
    <w:rsid w:val="00D55BE5"/>
    <w:rsid w:val="00D576CA"/>
    <w:rsid w:val="00D61AF5"/>
    <w:rsid w:val="00D6285C"/>
    <w:rsid w:val="00D652B5"/>
    <w:rsid w:val="00D65876"/>
    <w:rsid w:val="00D66155"/>
    <w:rsid w:val="00D66434"/>
    <w:rsid w:val="00D66E71"/>
    <w:rsid w:val="00D67FC6"/>
    <w:rsid w:val="00D705AC"/>
    <w:rsid w:val="00D708B0"/>
    <w:rsid w:val="00D745D0"/>
    <w:rsid w:val="00D77631"/>
    <w:rsid w:val="00D77B1D"/>
    <w:rsid w:val="00D801F2"/>
    <w:rsid w:val="00D8021F"/>
    <w:rsid w:val="00D80383"/>
    <w:rsid w:val="00D823C6"/>
    <w:rsid w:val="00D8327F"/>
    <w:rsid w:val="00D86CA3"/>
    <w:rsid w:val="00D871CE"/>
    <w:rsid w:val="00D9196D"/>
    <w:rsid w:val="00D92982"/>
    <w:rsid w:val="00D94661"/>
    <w:rsid w:val="00D95599"/>
    <w:rsid w:val="00D96720"/>
    <w:rsid w:val="00D96B08"/>
    <w:rsid w:val="00DA1C59"/>
    <w:rsid w:val="00DA29BF"/>
    <w:rsid w:val="00DA2BFA"/>
    <w:rsid w:val="00DA305E"/>
    <w:rsid w:val="00DA3B36"/>
    <w:rsid w:val="00DA5417"/>
    <w:rsid w:val="00DA56E8"/>
    <w:rsid w:val="00DA5912"/>
    <w:rsid w:val="00DA7BA8"/>
    <w:rsid w:val="00DB019A"/>
    <w:rsid w:val="00DB0A9F"/>
    <w:rsid w:val="00DB1331"/>
    <w:rsid w:val="00DB2370"/>
    <w:rsid w:val="00DB377D"/>
    <w:rsid w:val="00DB4735"/>
    <w:rsid w:val="00DB480C"/>
    <w:rsid w:val="00DB52AF"/>
    <w:rsid w:val="00DB616C"/>
    <w:rsid w:val="00DC0A60"/>
    <w:rsid w:val="00DC0EE9"/>
    <w:rsid w:val="00DC0FD6"/>
    <w:rsid w:val="00DC2D36"/>
    <w:rsid w:val="00DC3814"/>
    <w:rsid w:val="00DC53EF"/>
    <w:rsid w:val="00DD090A"/>
    <w:rsid w:val="00DD0A26"/>
    <w:rsid w:val="00DD3C53"/>
    <w:rsid w:val="00DD4B66"/>
    <w:rsid w:val="00DD57F9"/>
    <w:rsid w:val="00DD5C3B"/>
    <w:rsid w:val="00DD762E"/>
    <w:rsid w:val="00DD7DCA"/>
    <w:rsid w:val="00DD7EDA"/>
    <w:rsid w:val="00DE058E"/>
    <w:rsid w:val="00DE2771"/>
    <w:rsid w:val="00DE2FEA"/>
    <w:rsid w:val="00DE40C3"/>
    <w:rsid w:val="00DE451C"/>
    <w:rsid w:val="00DE5608"/>
    <w:rsid w:val="00DE58D0"/>
    <w:rsid w:val="00DE654F"/>
    <w:rsid w:val="00DF05F8"/>
    <w:rsid w:val="00DF0B6E"/>
    <w:rsid w:val="00DF15E0"/>
    <w:rsid w:val="00DF37A0"/>
    <w:rsid w:val="00DF4147"/>
    <w:rsid w:val="00DF5B32"/>
    <w:rsid w:val="00DF6B11"/>
    <w:rsid w:val="00DF6E1A"/>
    <w:rsid w:val="00DF78A3"/>
    <w:rsid w:val="00E00216"/>
    <w:rsid w:val="00E002ED"/>
    <w:rsid w:val="00E003B2"/>
    <w:rsid w:val="00E00EA6"/>
    <w:rsid w:val="00E03263"/>
    <w:rsid w:val="00E043AA"/>
    <w:rsid w:val="00E06983"/>
    <w:rsid w:val="00E079C8"/>
    <w:rsid w:val="00E07ECA"/>
    <w:rsid w:val="00E110E7"/>
    <w:rsid w:val="00E11B20"/>
    <w:rsid w:val="00E12FAB"/>
    <w:rsid w:val="00E13ABF"/>
    <w:rsid w:val="00E17FA2"/>
    <w:rsid w:val="00E22090"/>
    <w:rsid w:val="00E22330"/>
    <w:rsid w:val="00E23C84"/>
    <w:rsid w:val="00E25110"/>
    <w:rsid w:val="00E272A7"/>
    <w:rsid w:val="00E30691"/>
    <w:rsid w:val="00E30B5A"/>
    <w:rsid w:val="00E3123D"/>
    <w:rsid w:val="00E31461"/>
    <w:rsid w:val="00E31D43"/>
    <w:rsid w:val="00E3249D"/>
    <w:rsid w:val="00E325B2"/>
    <w:rsid w:val="00E32608"/>
    <w:rsid w:val="00E34188"/>
    <w:rsid w:val="00E34B6E"/>
    <w:rsid w:val="00E35559"/>
    <w:rsid w:val="00E36C72"/>
    <w:rsid w:val="00E3723A"/>
    <w:rsid w:val="00E37860"/>
    <w:rsid w:val="00E37D80"/>
    <w:rsid w:val="00E37E1E"/>
    <w:rsid w:val="00E411EC"/>
    <w:rsid w:val="00E41864"/>
    <w:rsid w:val="00E42699"/>
    <w:rsid w:val="00E431FA"/>
    <w:rsid w:val="00E442C4"/>
    <w:rsid w:val="00E446F1"/>
    <w:rsid w:val="00E44D85"/>
    <w:rsid w:val="00E46413"/>
    <w:rsid w:val="00E46886"/>
    <w:rsid w:val="00E47AEF"/>
    <w:rsid w:val="00E47E9C"/>
    <w:rsid w:val="00E50CBB"/>
    <w:rsid w:val="00E53B75"/>
    <w:rsid w:val="00E54E3B"/>
    <w:rsid w:val="00E56276"/>
    <w:rsid w:val="00E57565"/>
    <w:rsid w:val="00E5787D"/>
    <w:rsid w:val="00E62E51"/>
    <w:rsid w:val="00E63838"/>
    <w:rsid w:val="00E64434"/>
    <w:rsid w:val="00E646D9"/>
    <w:rsid w:val="00E654CA"/>
    <w:rsid w:val="00E67C51"/>
    <w:rsid w:val="00E700F6"/>
    <w:rsid w:val="00E70FBA"/>
    <w:rsid w:val="00E72A0C"/>
    <w:rsid w:val="00E72ACA"/>
    <w:rsid w:val="00E72EFC"/>
    <w:rsid w:val="00E7361A"/>
    <w:rsid w:val="00E750C1"/>
    <w:rsid w:val="00E758EC"/>
    <w:rsid w:val="00E77DD8"/>
    <w:rsid w:val="00E80B8A"/>
    <w:rsid w:val="00E80E7C"/>
    <w:rsid w:val="00E8234C"/>
    <w:rsid w:val="00E83AA9"/>
    <w:rsid w:val="00E84D55"/>
    <w:rsid w:val="00E851E5"/>
    <w:rsid w:val="00E85928"/>
    <w:rsid w:val="00E86071"/>
    <w:rsid w:val="00E87822"/>
    <w:rsid w:val="00E90395"/>
    <w:rsid w:val="00E90AA5"/>
    <w:rsid w:val="00E90E49"/>
    <w:rsid w:val="00E90E50"/>
    <w:rsid w:val="00E917F9"/>
    <w:rsid w:val="00E92720"/>
    <w:rsid w:val="00E9291C"/>
    <w:rsid w:val="00E93E2E"/>
    <w:rsid w:val="00E93FFE"/>
    <w:rsid w:val="00E94656"/>
    <w:rsid w:val="00E94993"/>
    <w:rsid w:val="00E94F8A"/>
    <w:rsid w:val="00E95312"/>
    <w:rsid w:val="00E95B50"/>
    <w:rsid w:val="00E96B28"/>
    <w:rsid w:val="00E979B1"/>
    <w:rsid w:val="00EA15B6"/>
    <w:rsid w:val="00EA3191"/>
    <w:rsid w:val="00EA32A7"/>
    <w:rsid w:val="00EA58A6"/>
    <w:rsid w:val="00EA7A41"/>
    <w:rsid w:val="00EA7D07"/>
    <w:rsid w:val="00EB077B"/>
    <w:rsid w:val="00EB32E3"/>
    <w:rsid w:val="00EB3649"/>
    <w:rsid w:val="00EB41FB"/>
    <w:rsid w:val="00EB4EA2"/>
    <w:rsid w:val="00EB6A90"/>
    <w:rsid w:val="00EB7472"/>
    <w:rsid w:val="00EC121E"/>
    <w:rsid w:val="00EC21E3"/>
    <w:rsid w:val="00EC24D5"/>
    <w:rsid w:val="00EC27C2"/>
    <w:rsid w:val="00EC27C6"/>
    <w:rsid w:val="00EC2A2C"/>
    <w:rsid w:val="00EC2BB8"/>
    <w:rsid w:val="00EC39DE"/>
    <w:rsid w:val="00EC4207"/>
    <w:rsid w:val="00EC5653"/>
    <w:rsid w:val="00EC5977"/>
    <w:rsid w:val="00EC64DD"/>
    <w:rsid w:val="00EC71CE"/>
    <w:rsid w:val="00ED01FD"/>
    <w:rsid w:val="00ED0B6E"/>
    <w:rsid w:val="00ED1006"/>
    <w:rsid w:val="00ED1D75"/>
    <w:rsid w:val="00ED2196"/>
    <w:rsid w:val="00EE12A6"/>
    <w:rsid w:val="00EE18EF"/>
    <w:rsid w:val="00EE378F"/>
    <w:rsid w:val="00EE3E7A"/>
    <w:rsid w:val="00EE3EA1"/>
    <w:rsid w:val="00EE4D76"/>
    <w:rsid w:val="00EE57DD"/>
    <w:rsid w:val="00EF1141"/>
    <w:rsid w:val="00EF18FE"/>
    <w:rsid w:val="00EF4A76"/>
    <w:rsid w:val="00EF5331"/>
    <w:rsid w:val="00EF5787"/>
    <w:rsid w:val="00EF5C21"/>
    <w:rsid w:val="00EF60D0"/>
    <w:rsid w:val="00F00195"/>
    <w:rsid w:val="00F03884"/>
    <w:rsid w:val="00F04876"/>
    <w:rsid w:val="00F0528D"/>
    <w:rsid w:val="00F056C2"/>
    <w:rsid w:val="00F065E7"/>
    <w:rsid w:val="00F06C67"/>
    <w:rsid w:val="00F06DFD"/>
    <w:rsid w:val="00F071D1"/>
    <w:rsid w:val="00F07533"/>
    <w:rsid w:val="00F07B28"/>
    <w:rsid w:val="00F1027F"/>
    <w:rsid w:val="00F10337"/>
    <w:rsid w:val="00F10629"/>
    <w:rsid w:val="00F123BC"/>
    <w:rsid w:val="00F12452"/>
    <w:rsid w:val="00F131DB"/>
    <w:rsid w:val="00F13464"/>
    <w:rsid w:val="00F15434"/>
    <w:rsid w:val="00F15E3B"/>
    <w:rsid w:val="00F15FA5"/>
    <w:rsid w:val="00F169B9"/>
    <w:rsid w:val="00F17E87"/>
    <w:rsid w:val="00F209B7"/>
    <w:rsid w:val="00F216D7"/>
    <w:rsid w:val="00F219FA"/>
    <w:rsid w:val="00F230C8"/>
    <w:rsid w:val="00F2376F"/>
    <w:rsid w:val="00F23D5D"/>
    <w:rsid w:val="00F243D8"/>
    <w:rsid w:val="00F24481"/>
    <w:rsid w:val="00F25A8C"/>
    <w:rsid w:val="00F26CFA"/>
    <w:rsid w:val="00F2756F"/>
    <w:rsid w:val="00F275FA"/>
    <w:rsid w:val="00F305C3"/>
    <w:rsid w:val="00F30612"/>
    <w:rsid w:val="00F30828"/>
    <w:rsid w:val="00F30FC5"/>
    <w:rsid w:val="00F313D6"/>
    <w:rsid w:val="00F34AAE"/>
    <w:rsid w:val="00F3537F"/>
    <w:rsid w:val="00F37AA4"/>
    <w:rsid w:val="00F4060C"/>
    <w:rsid w:val="00F40CB3"/>
    <w:rsid w:val="00F40F0C"/>
    <w:rsid w:val="00F42439"/>
    <w:rsid w:val="00F43FE0"/>
    <w:rsid w:val="00F453ED"/>
    <w:rsid w:val="00F471A8"/>
    <w:rsid w:val="00F4766C"/>
    <w:rsid w:val="00F504D8"/>
    <w:rsid w:val="00F5060E"/>
    <w:rsid w:val="00F507D1"/>
    <w:rsid w:val="00F519CE"/>
    <w:rsid w:val="00F51ADA"/>
    <w:rsid w:val="00F5299F"/>
    <w:rsid w:val="00F542E3"/>
    <w:rsid w:val="00F5465D"/>
    <w:rsid w:val="00F55C0C"/>
    <w:rsid w:val="00F60203"/>
    <w:rsid w:val="00F607C5"/>
    <w:rsid w:val="00F60DEA"/>
    <w:rsid w:val="00F6251D"/>
    <w:rsid w:val="00F6302A"/>
    <w:rsid w:val="00F63950"/>
    <w:rsid w:val="00F64C2B"/>
    <w:rsid w:val="00F64D94"/>
    <w:rsid w:val="00F651BE"/>
    <w:rsid w:val="00F65478"/>
    <w:rsid w:val="00F66D6E"/>
    <w:rsid w:val="00F67F53"/>
    <w:rsid w:val="00F703BE"/>
    <w:rsid w:val="00F7152E"/>
    <w:rsid w:val="00F71F69"/>
    <w:rsid w:val="00F72B72"/>
    <w:rsid w:val="00F73140"/>
    <w:rsid w:val="00F74BB9"/>
    <w:rsid w:val="00F75582"/>
    <w:rsid w:val="00F75DBB"/>
    <w:rsid w:val="00F76EFA"/>
    <w:rsid w:val="00F77F1D"/>
    <w:rsid w:val="00F804BE"/>
    <w:rsid w:val="00F817CE"/>
    <w:rsid w:val="00F82F32"/>
    <w:rsid w:val="00F8456C"/>
    <w:rsid w:val="00F84FAA"/>
    <w:rsid w:val="00F85459"/>
    <w:rsid w:val="00F859D8"/>
    <w:rsid w:val="00F868EA"/>
    <w:rsid w:val="00F868F5"/>
    <w:rsid w:val="00F86923"/>
    <w:rsid w:val="00F86D8E"/>
    <w:rsid w:val="00F87327"/>
    <w:rsid w:val="00F9056A"/>
    <w:rsid w:val="00F9087B"/>
    <w:rsid w:val="00F9089B"/>
    <w:rsid w:val="00F90F8D"/>
    <w:rsid w:val="00F9102D"/>
    <w:rsid w:val="00F916B6"/>
    <w:rsid w:val="00F91B78"/>
    <w:rsid w:val="00F91D5A"/>
    <w:rsid w:val="00F91ECB"/>
    <w:rsid w:val="00F92782"/>
    <w:rsid w:val="00F93AA9"/>
    <w:rsid w:val="00F94B28"/>
    <w:rsid w:val="00F96320"/>
    <w:rsid w:val="00F96985"/>
    <w:rsid w:val="00F9768D"/>
    <w:rsid w:val="00F97838"/>
    <w:rsid w:val="00FA1585"/>
    <w:rsid w:val="00FA2BB3"/>
    <w:rsid w:val="00FA3280"/>
    <w:rsid w:val="00FA6F34"/>
    <w:rsid w:val="00FB12C2"/>
    <w:rsid w:val="00FB15B8"/>
    <w:rsid w:val="00FB162D"/>
    <w:rsid w:val="00FB4C80"/>
    <w:rsid w:val="00FB6A6A"/>
    <w:rsid w:val="00FB7BB7"/>
    <w:rsid w:val="00FC0872"/>
    <w:rsid w:val="00FC18D8"/>
    <w:rsid w:val="00FC44B6"/>
    <w:rsid w:val="00FC51CD"/>
    <w:rsid w:val="00FC5D64"/>
    <w:rsid w:val="00FC72E8"/>
    <w:rsid w:val="00FC7429"/>
    <w:rsid w:val="00FD07F6"/>
    <w:rsid w:val="00FD1EC8"/>
    <w:rsid w:val="00FD2846"/>
    <w:rsid w:val="00FD3AC9"/>
    <w:rsid w:val="00FD47ED"/>
    <w:rsid w:val="00FD4E0B"/>
    <w:rsid w:val="00FD503E"/>
    <w:rsid w:val="00FD5F03"/>
    <w:rsid w:val="00FD74DB"/>
    <w:rsid w:val="00FD75A1"/>
    <w:rsid w:val="00FD7660"/>
    <w:rsid w:val="00FE0655"/>
    <w:rsid w:val="00FE1A41"/>
    <w:rsid w:val="00FE2282"/>
    <w:rsid w:val="00FE2365"/>
    <w:rsid w:val="00FE3582"/>
    <w:rsid w:val="00FE37D7"/>
    <w:rsid w:val="00FE3EFC"/>
    <w:rsid w:val="00FE4B39"/>
    <w:rsid w:val="00FE4C38"/>
    <w:rsid w:val="00FE4C7B"/>
    <w:rsid w:val="00FE7336"/>
    <w:rsid w:val="00FE787C"/>
    <w:rsid w:val="00FE7C1E"/>
    <w:rsid w:val="00FF0CEE"/>
    <w:rsid w:val="00FF129D"/>
    <w:rsid w:val="00FF1B70"/>
    <w:rsid w:val="00FF261C"/>
    <w:rsid w:val="00FF45A5"/>
    <w:rsid w:val="00FF45F5"/>
    <w:rsid w:val="00FF5C9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3E885"/>
  <w15:docId w15:val="{D545BCBF-41AE-499F-B342-28676B70B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124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A60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A60A20"/>
    <w:pPr>
      <w:pBdr>
        <w:top w:val="none" w:sz="0" w:space="0" w:color="auto"/>
      </w:pBdr>
      <w:spacing w:before="180"/>
      <w:outlineLvl w:val="1"/>
    </w:pPr>
    <w:rPr>
      <w:sz w:val="32"/>
    </w:rPr>
  </w:style>
  <w:style w:type="paragraph" w:styleId="Heading3">
    <w:name w:val="heading 3"/>
    <w:basedOn w:val="Heading2"/>
    <w:next w:val="Normal"/>
    <w:link w:val="Heading3Char"/>
    <w:qFormat/>
    <w:rsid w:val="00A60A20"/>
    <w:pPr>
      <w:spacing w:before="120"/>
      <w:outlineLvl w:val="2"/>
    </w:pPr>
    <w:rPr>
      <w:sz w:val="28"/>
    </w:rPr>
  </w:style>
  <w:style w:type="paragraph" w:styleId="Heading4">
    <w:name w:val="heading 4"/>
    <w:basedOn w:val="Heading3"/>
    <w:next w:val="Normal"/>
    <w:link w:val="Heading4Char"/>
    <w:qFormat/>
    <w:rsid w:val="00A60A20"/>
    <w:pPr>
      <w:ind w:left="1418" w:hanging="1418"/>
      <w:outlineLvl w:val="3"/>
    </w:pPr>
    <w:rPr>
      <w:sz w:val="24"/>
    </w:rPr>
  </w:style>
  <w:style w:type="paragraph" w:styleId="Heading5">
    <w:name w:val="heading 5"/>
    <w:basedOn w:val="Heading4"/>
    <w:next w:val="Normal"/>
    <w:link w:val="Heading5Char"/>
    <w:qFormat/>
    <w:rsid w:val="00A60A20"/>
    <w:pPr>
      <w:ind w:left="1701" w:hanging="1701"/>
      <w:outlineLvl w:val="4"/>
    </w:pPr>
    <w:rPr>
      <w:sz w:val="22"/>
    </w:rPr>
  </w:style>
  <w:style w:type="paragraph" w:styleId="Heading6">
    <w:name w:val="heading 6"/>
    <w:basedOn w:val="H6"/>
    <w:next w:val="Normal"/>
    <w:link w:val="Heading6Char"/>
    <w:qFormat/>
    <w:rsid w:val="00A60A20"/>
    <w:pPr>
      <w:outlineLvl w:val="5"/>
    </w:pPr>
  </w:style>
  <w:style w:type="paragraph" w:styleId="Heading7">
    <w:name w:val="heading 7"/>
    <w:basedOn w:val="H6"/>
    <w:next w:val="Normal"/>
    <w:link w:val="Heading7Char"/>
    <w:qFormat/>
    <w:rsid w:val="00A60A20"/>
    <w:pPr>
      <w:outlineLvl w:val="6"/>
    </w:pPr>
  </w:style>
  <w:style w:type="paragraph" w:styleId="Heading8">
    <w:name w:val="heading 8"/>
    <w:basedOn w:val="Heading1"/>
    <w:next w:val="Normal"/>
    <w:link w:val="Heading8Char"/>
    <w:qFormat/>
    <w:rsid w:val="00A60A20"/>
    <w:pPr>
      <w:ind w:left="0" w:firstLine="0"/>
      <w:outlineLvl w:val="7"/>
    </w:pPr>
  </w:style>
  <w:style w:type="paragraph" w:styleId="Heading9">
    <w:name w:val="heading 9"/>
    <w:basedOn w:val="Heading8"/>
    <w:next w:val="Normal"/>
    <w:link w:val="Heading9Char"/>
    <w:qFormat/>
    <w:rsid w:val="00A60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0A20"/>
    <w:pPr>
      <w:spacing w:before="180"/>
      <w:ind w:left="2693" w:hanging="2693"/>
    </w:pPr>
    <w:rPr>
      <w:b/>
    </w:rPr>
  </w:style>
  <w:style w:type="paragraph" w:styleId="TOC1">
    <w:name w:val="toc 1"/>
    <w:uiPriority w:val="39"/>
    <w:rsid w:val="00A60A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A60A20"/>
    <w:pPr>
      <w:keepNext/>
      <w:keepLines/>
      <w:spacing w:before="180"/>
      <w:jc w:val="center"/>
    </w:pPr>
  </w:style>
  <w:style w:type="paragraph" w:styleId="Caption">
    <w:name w:val="caption"/>
    <w:basedOn w:val="Normal"/>
    <w:next w:val="Normal"/>
    <w:qFormat/>
    <w:rsid w:val="00A60A20"/>
    <w:pPr>
      <w:spacing w:before="120" w:after="120"/>
    </w:pPr>
    <w:rPr>
      <w:b/>
      <w:lang w:eastAsia="en-GB"/>
    </w:rPr>
  </w:style>
  <w:style w:type="paragraph" w:styleId="TOC5">
    <w:name w:val="toc 5"/>
    <w:basedOn w:val="TOC4"/>
    <w:uiPriority w:val="39"/>
    <w:rsid w:val="00A60A20"/>
    <w:pPr>
      <w:ind w:left="1701" w:hanging="1701"/>
    </w:pPr>
  </w:style>
  <w:style w:type="paragraph" w:styleId="TOC4">
    <w:name w:val="toc 4"/>
    <w:basedOn w:val="TOC3"/>
    <w:uiPriority w:val="39"/>
    <w:rsid w:val="00A60A20"/>
    <w:pPr>
      <w:ind w:left="1418" w:hanging="1418"/>
    </w:pPr>
  </w:style>
  <w:style w:type="paragraph" w:styleId="TOC3">
    <w:name w:val="toc 3"/>
    <w:basedOn w:val="TOC2"/>
    <w:uiPriority w:val="39"/>
    <w:rsid w:val="00A60A20"/>
    <w:pPr>
      <w:ind w:left="1134" w:hanging="1134"/>
    </w:pPr>
  </w:style>
  <w:style w:type="paragraph" w:styleId="TOC2">
    <w:name w:val="toc 2"/>
    <w:basedOn w:val="TOC1"/>
    <w:uiPriority w:val="39"/>
    <w:rsid w:val="00A60A20"/>
    <w:pPr>
      <w:keepNext w:val="0"/>
      <w:spacing w:before="0"/>
      <w:ind w:left="851" w:hanging="851"/>
    </w:pPr>
    <w:rPr>
      <w:sz w:val="20"/>
    </w:rPr>
  </w:style>
  <w:style w:type="paragraph" w:styleId="Index2">
    <w:name w:val="index 2"/>
    <w:basedOn w:val="Index1"/>
    <w:rsid w:val="00A60A20"/>
    <w:pPr>
      <w:ind w:left="284"/>
    </w:pPr>
  </w:style>
  <w:style w:type="paragraph" w:styleId="Index1">
    <w:name w:val="index 1"/>
    <w:basedOn w:val="Normal"/>
    <w:rsid w:val="00A60A20"/>
    <w:pPr>
      <w:keepLines/>
      <w:spacing w:after="0"/>
    </w:pPr>
  </w:style>
  <w:style w:type="paragraph" w:styleId="DocumentMap">
    <w:name w:val="Document Map"/>
    <w:basedOn w:val="Normal"/>
    <w:link w:val="DocumentMapChar"/>
    <w:rsid w:val="00A60A20"/>
    <w:pPr>
      <w:shd w:val="clear" w:color="auto" w:fill="000080"/>
    </w:pPr>
    <w:rPr>
      <w:rFonts w:ascii="Tahoma" w:hAnsi="Tahoma" w:cs="Tahoma"/>
    </w:rPr>
  </w:style>
  <w:style w:type="paragraph" w:styleId="ListNumber2">
    <w:name w:val="List Number 2"/>
    <w:basedOn w:val="ListNumber"/>
    <w:rsid w:val="00A60A20"/>
    <w:pPr>
      <w:numPr>
        <w:numId w:val="12"/>
      </w:numPr>
    </w:pPr>
  </w:style>
  <w:style w:type="paragraph" w:styleId="ListNumber">
    <w:name w:val="List Number"/>
    <w:basedOn w:val="List"/>
    <w:rsid w:val="00A60A20"/>
    <w:pPr>
      <w:numPr>
        <w:numId w:val="11"/>
      </w:numPr>
    </w:pPr>
    <w:rPr>
      <w:lang w:eastAsia="ja-JP"/>
    </w:rPr>
  </w:style>
  <w:style w:type="paragraph" w:styleId="List">
    <w:name w:val="List"/>
    <w:basedOn w:val="BodyText"/>
    <w:rsid w:val="00A60A20"/>
    <w:pPr>
      <w:ind w:left="568" w:hanging="284"/>
    </w:pPr>
  </w:style>
  <w:style w:type="paragraph" w:styleId="Header">
    <w:name w:val="header"/>
    <w:link w:val="HeaderChar"/>
    <w:rsid w:val="00A60A2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A60A20"/>
    <w:rPr>
      <w:b/>
      <w:position w:val="6"/>
      <w:sz w:val="16"/>
    </w:rPr>
  </w:style>
  <w:style w:type="paragraph" w:styleId="FootnoteText">
    <w:name w:val="footnote text"/>
    <w:basedOn w:val="Normal"/>
    <w:link w:val="FootnoteTextChar"/>
    <w:rsid w:val="00A60A20"/>
    <w:pPr>
      <w:keepLines/>
      <w:spacing w:after="0"/>
      <w:ind w:left="454" w:hanging="454"/>
    </w:pPr>
    <w:rPr>
      <w:sz w:val="16"/>
    </w:rPr>
  </w:style>
  <w:style w:type="paragraph" w:customStyle="1" w:styleId="3GPPHeader">
    <w:name w:val="3GPP_Header"/>
    <w:basedOn w:val="BodyText"/>
    <w:rsid w:val="00A60A20"/>
    <w:pPr>
      <w:tabs>
        <w:tab w:val="left" w:pos="1701"/>
        <w:tab w:val="right" w:pos="9639"/>
      </w:tabs>
      <w:spacing w:after="240"/>
    </w:pPr>
    <w:rPr>
      <w:b/>
      <w:sz w:val="24"/>
    </w:rPr>
  </w:style>
  <w:style w:type="paragraph" w:styleId="TOC9">
    <w:name w:val="toc 9"/>
    <w:basedOn w:val="TOC8"/>
    <w:uiPriority w:val="39"/>
    <w:rsid w:val="00A60A20"/>
    <w:pPr>
      <w:ind w:left="1418" w:hanging="1418"/>
    </w:pPr>
  </w:style>
  <w:style w:type="paragraph" w:styleId="TOC6">
    <w:name w:val="toc 6"/>
    <w:basedOn w:val="TOC5"/>
    <w:next w:val="Normal"/>
    <w:uiPriority w:val="39"/>
    <w:rsid w:val="00A60A20"/>
    <w:pPr>
      <w:ind w:left="1985" w:hanging="1985"/>
    </w:pPr>
  </w:style>
  <w:style w:type="paragraph" w:styleId="TOC7">
    <w:name w:val="toc 7"/>
    <w:basedOn w:val="TOC6"/>
    <w:next w:val="Normal"/>
    <w:uiPriority w:val="39"/>
    <w:rsid w:val="00A60A20"/>
    <w:pPr>
      <w:ind w:left="2268" w:hanging="2268"/>
    </w:pPr>
  </w:style>
  <w:style w:type="paragraph" w:styleId="ListBullet2">
    <w:name w:val="List Bullet 2"/>
    <w:basedOn w:val="ListBullet"/>
    <w:rsid w:val="00A60A20"/>
    <w:pPr>
      <w:numPr>
        <w:numId w:val="7"/>
      </w:numPr>
    </w:pPr>
  </w:style>
  <w:style w:type="paragraph" w:styleId="ListBullet">
    <w:name w:val="List Bullet"/>
    <w:basedOn w:val="List"/>
    <w:rsid w:val="00A60A20"/>
    <w:pPr>
      <w:numPr>
        <w:numId w:val="6"/>
      </w:numPr>
    </w:pPr>
    <w:rPr>
      <w:lang w:eastAsia="ja-JP"/>
    </w:rPr>
  </w:style>
  <w:style w:type="paragraph" w:styleId="ListBullet3">
    <w:name w:val="List Bullet 3"/>
    <w:basedOn w:val="ListBullet2"/>
    <w:rsid w:val="00A60A20"/>
    <w:pPr>
      <w:numPr>
        <w:numId w:val="8"/>
      </w:numPr>
    </w:pPr>
  </w:style>
  <w:style w:type="paragraph" w:customStyle="1" w:styleId="EQ">
    <w:name w:val="EQ"/>
    <w:basedOn w:val="Normal"/>
    <w:next w:val="Normal"/>
    <w:rsid w:val="00A60A20"/>
    <w:pPr>
      <w:keepLines/>
      <w:tabs>
        <w:tab w:val="center" w:pos="4536"/>
        <w:tab w:val="right" w:pos="9072"/>
      </w:tabs>
    </w:pPr>
    <w:rPr>
      <w:noProof/>
    </w:rPr>
  </w:style>
  <w:style w:type="paragraph" w:styleId="List2">
    <w:name w:val="List 2"/>
    <w:basedOn w:val="List"/>
    <w:rsid w:val="00A60A20"/>
    <w:pPr>
      <w:ind w:left="851"/>
    </w:pPr>
    <w:rPr>
      <w:lang w:eastAsia="ja-JP"/>
    </w:rPr>
  </w:style>
  <w:style w:type="paragraph" w:styleId="List3">
    <w:name w:val="List 3"/>
    <w:basedOn w:val="List2"/>
    <w:rsid w:val="00A60A20"/>
    <w:pPr>
      <w:ind w:left="1135"/>
    </w:pPr>
  </w:style>
  <w:style w:type="paragraph" w:styleId="List4">
    <w:name w:val="List 4"/>
    <w:basedOn w:val="List3"/>
    <w:rsid w:val="00A60A20"/>
    <w:pPr>
      <w:ind w:left="1418"/>
    </w:pPr>
  </w:style>
  <w:style w:type="paragraph" w:styleId="List5">
    <w:name w:val="List 5"/>
    <w:basedOn w:val="List4"/>
    <w:rsid w:val="00A60A20"/>
    <w:pPr>
      <w:ind w:left="1702"/>
    </w:pPr>
  </w:style>
  <w:style w:type="paragraph" w:customStyle="1" w:styleId="EditorsNote">
    <w:name w:val="Editor's Note"/>
    <w:basedOn w:val="NO"/>
    <w:link w:val="EditorsNoteChar"/>
    <w:rsid w:val="00A60A20"/>
    <w:rPr>
      <w:color w:val="FF0000"/>
      <w:lang w:val="x-none" w:eastAsia="x-none"/>
    </w:rPr>
  </w:style>
  <w:style w:type="paragraph" w:styleId="ListBullet4">
    <w:name w:val="List Bullet 4"/>
    <w:basedOn w:val="ListBullet3"/>
    <w:rsid w:val="00A60A20"/>
    <w:pPr>
      <w:numPr>
        <w:numId w:val="9"/>
      </w:numPr>
    </w:pPr>
  </w:style>
  <w:style w:type="paragraph" w:styleId="ListBullet5">
    <w:name w:val="List Bullet 5"/>
    <w:basedOn w:val="ListBullet4"/>
    <w:rsid w:val="00A60A20"/>
    <w:pPr>
      <w:numPr>
        <w:numId w:val="10"/>
      </w:numPr>
    </w:pPr>
  </w:style>
  <w:style w:type="paragraph" w:styleId="Footer">
    <w:name w:val="footer"/>
    <w:basedOn w:val="Header"/>
    <w:link w:val="FooterChar"/>
    <w:rsid w:val="00A60A20"/>
    <w:pPr>
      <w:jc w:val="center"/>
    </w:pPr>
    <w:rPr>
      <w:i/>
    </w:rPr>
  </w:style>
  <w:style w:type="paragraph" w:customStyle="1" w:styleId="Reference">
    <w:name w:val="Reference"/>
    <w:basedOn w:val="BodyText"/>
    <w:rsid w:val="00A60A20"/>
    <w:pPr>
      <w:numPr>
        <w:numId w:val="1"/>
      </w:numPr>
    </w:pPr>
  </w:style>
  <w:style w:type="paragraph" w:styleId="BalloonText">
    <w:name w:val="Balloon Text"/>
    <w:basedOn w:val="Normal"/>
    <w:link w:val="BalloonTextChar"/>
    <w:rsid w:val="00A60A20"/>
    <w:pPr>
      <w:spacing w:after="0"/>
    </w:pPr>
    <w:rPr>
      <w:rFonts w:ascii="Segoe UI" w:hAnsi="Segoe UI" w:cs="Segoe UI"/>
      <w:sz w:val="18"/>
      <w:szCs w:val="18"/>
    </w:rPr>
  </w:style>
  <w:style w:type="character" w:styleId="PageNumber">
    <w:name w:val="page number"/>
    <w:basedOn w:val="DefaultParagraphFont"/>
    <w:rsid w:val="00A60A20"/>
  </w:style>
  <w:style w:type="paragraph" w:styleId="BodyText">
    <w:name w:val="Body Text"/>
    <w:basedOn w:val="Normal"/>
    <w:link w:val="BodyTextChar"/>
    <w:rsid w:val="00A60A20"/>
    <w:pPr>
      <w:spacing w:after="120"/>
      <w:jc w:val="both"/>
    </w:pPr>
    <w:rPr>
      <w:rFonts w:ascii="Arial" w:hAnsi="Arial"/>
      <w:lang w:eastAsia="zh-CN"/>
    </w:rPr>
  </w:style>
  <w:style w:type="character" w:styleId="Hyperlink">
    <w:name w:val="Hyperlink"/>
    <w:uiPriority w:val="99"/>
    <w:rsid w:val="00A60A20"/>
    <w:rPr>
      <w:color w:val="0000FF"/>
      <w:u w:val="single"/>
    </w:rPr>
  </w:style>
  <w:style w:type="character" w:styleId="FollowedHyperlink">
    <w:name w:val="FollowedHyperlink"/>
    <w:unhideWhenUsed/>
    <w:rsid w:val="00A60A20"/>
    <w:rPr>
      <w:color w:val="800080"/>
      <w:u w:val="single"/>
    </w:rPr>
  </w:style>
  <w:style w:type="character" w:styleId="CommentReference">
    <w:name w:val="annotation reference"/>
    <w:uiPriority w:val="99"/>
    <w:qFormat/>
    <w:rsid w:val="00A60A20"/>
    <w:rPr>
      <w:sz w:val="16"/>
      <w:szCs w:val="16"/>
    </w:rPr>
  </w:style>
  <w:style w:type="paragraph" w:styleId="CommentText">
    <w:name w:val="annotation text"/>
    <w:basedOn w:val="Normal"/>
    <w:link w:val="CommentTextChar"/>
    <w:uiPriority w:val="99"/>
    <w:qFormat/>
    <w:rsid w:val="00A60A20"/>
  </w:style>
  <w:style w:type="paragraph" w:styleId="CommentSubject">
    <w:name w:val="annotation subject"/>
    <w:basedOn w:val="CommentText"/>
    <w:next w:val="CommentText"/>
    <w:link w:val="CommentSubjectChar"/>
    <w:rsid w:val="00A60A20"/>
    <w:rPr>
      <w:b/>
      <w:bCs/>
    </w:rPr>
  </w:style>
  <w:style w:type="character" w:customStyle="1" w:styleId="Heading1Char">
    <w:name w:val="Heading 1 Char"/>
    <w:link w:val="Heading1"/>
    <w:rsid w:val="00A60A20"/>
    <w:rPr>
      <w:rFonts w:ascii="Arial" w:hAnsi="Arial"/>
      <w:sz w:val="36"/>
      <w:lang w:eastAsia="ja-JP"/>
    </w:rPr>
  </w:style>
  <w:style w:type="paragraph" w:customStyle="1" w:styleId="B1">
    <w:name w:val="B1"/>
    <w:basedOn w:val="List"/>
    <w:link w:val="B1Char1"/>
    <w:qFormat/>
    <w:rsid w:val="00A60A20"/>
    <w:rPr>
      <w:rFonts w:ascii="Times New Roman" w:hAnsi="Times New Roman"/>
    </w:rPr>
  </w:style>
  <w:style w:type="paragraph" w:customStyle="1" w:styleId="B2">
    <w:name w:val="B2"/>
    <w:basedOn w:val="List2"/>
    <w:link w:val="B2Char"/>
    <w:rsid w:val="00A60A20"/>
    <w:rPr>
      <w:rFonts w:ascii="Times New Roman" w:hAnsi="Times New Roman"/>
    </w:rPr>
  </w:style>
  <w:style w:type="paragraph" w:customStyle="1" w:styleId="B3">
    <w:name w:val="B3"/>
    <w:basedOn w:val="List3"/>
    <w:link w:val="B3Char2"/>
    <w:rsid w:val="00A60A20"/>
    <w:rPr>
      <w:rFonts w:ascii="Times New Roman" w:hAnsi="Times New Roman"/>
    </w:rPr>
  </w:style>
  <w:style w:type="paragraph" w:customStyle="1" w:styleId="B4">
    <w:name w:val="B4"/>
    <w:basedOn w:val="List4"/>
    <w:link w:val="B4Char"/>
    <w:rsid w:val="00A60A20"/>
    <w:rPr>
      <w:rFonts w:ascii="Times New Roman" w:hAnsi="Times New Roman"/>
    </w:rPr>
  </w:style>
  <w:style w:type="paragraph" w:customStyle="1" w:styleId="Proposal">
    <w:name w:val="Proposal"/>
    <w:basedOn w:val="BodyText"/>
    <w:link w:val="ProposalChar"/>
    <w:qFormat/>
    <w:rsid w:val="00A60A20"/>
    <w:pPr>
      <w:numPr>
        <w:numId w:val="2"/>
      </w:numPr>
      <w:tabs>
        <w:tab w:val="clear" w:pos="1304"/>
        <w:tab w:val="left" w:pos="1701"/>
      </w:tabs>
      <w:ind w:left="1701" w:hanging="1701"/>
    </w:pPr>
    <w:rPr>
      <w:b/>
      <w:bCs/>
    </w:rPr>
  </w:style>
  <w:style w:type="character" w:customStyle="1" w:styleId="BodyTextChar">
    <w:name w:val="Body Text Char"/>
    <w:link w:val="BodyText"/>
    <w:rsid w:val="00A60A20"/>
    <w:rPr>
      <w:rFonts w:ascii="Arial" w:hAnsi="Arial"/>
      <w:lang w:eastAsia="zh-CN"/>
    </w:rPr>
  </w:style>
  <w:style w:type="paragraph" w:customStyle="1" w:styleId="B5">
    <w:name w:val="B5"/>
    <w:basedOn w:val="List5"/>
    <w:link w:val="B5Char"/>
    <w:rsid w:val="00A60A20"/>
    <w:rPr>
      <w:rFonts w:ascii="Times New Roman" w:hAnsi="Times New Roman"/>
    </w:rPr>
  </w:style>
  <w:style w:type="paragraph" w:customStyle="1" w:styleId="EX">
    <w:name w:val="EX"/>
    <w:basedOn w:val="Normal"/>
    <w:rsid w:val="00A60A20"/>
    <w:pPr>
      <w:keepLines/>
      <w:ind w:left="1702" w:hanging="1418"/>
    </w:pPr>
  </w:style>
  <w:style w:type="paragraph" w:customStyle="1" w:styleId="EW">
    <w:name w:val="EW"/>
    <w:basedOn w:val="EX"/>
    <w:rsid w:val="00A60A20"/>
    <w:pPr>
      <w:spacing w:after="0"/>
    </w:pPr>
  </w:style>
  <w:style w:type="paragraph" w:customStyle="1" w:styleId="TAL">
    <w:name w:val="TAL"/>
    <w:basedOn w:val="Normal"/>
    <w:link w:val="TALCar"/>
    <w:rsid w:val="00A60A20"/>
    <w:pPr>
      <w:keepNext/>
      <w:keepLines/>
      <w:spacing w:after="0"/>
    </w:pPr>
    <w:rPr>
      <w:rFonts w:ascii="Arial" w:hAnsi="Arial"/>
      <w:sz w:val="18"/>
      <w:lang w:val="x-none" w:eastAsia="x-none"/>
    </w:rPr>
  </w:style>
  <w:style w:type="paragraph" w:customStyle="1" w:styleId="TAC">
    <w:name w:val="TAC"/>
    <w:basedOn w:val="TAL"/>
    <w:rsid w:val="00A60A20"/>
    <w:pPr>
      <w:jc w:val="center"/>
    </w:pPr>
  </w:style>
  <w:style w:type="paragraph" w:customStyle="1" w:styleId="TAH">
    <w:name w:val="TAH"/>
    <w:basedOn w:val="TAC"/>
    <w:link w:val="TAHCar"/>
    <w:rsid w:val="00A60A20"/>
    <w:rPr>
      <w:b/>
    </w:rPr>
  </w:style>
  <w:style w:type="paragraph" w:customStyle="1" w:styleId="TAN">
    <w:name w:val="TAN"/>
    <w:basedOn w:val="TAL"/>
    <w:rsid w:val="00A60A20"/>
    <w:pPr>
      <w:ind w:left="851" w:hanging="851"/>
    </w:pPr>
  </w:style>
  <w:style w:type="paragraph" w:customStyle="1" w:styleId="TAR">
    <w:name w:val="TAR"/>
    <w:basedOn w:val="TAL"/>
    <w:rsid w:val="00A60A20"/>
    <w:pPr>
      <w:jc w:val="right"/>
    </w:pPr>
  </w:style>
  <w:style w:type="paragraph" w:customStyle="1" w:styleId="TH">
    <w:name w:val="TH"/>
    <w:basedOn w:val="Normal"/>
    <w:link w:val="THChar"/>
    <w:rsid w:val="00A60A20"/>
    <w:pPr>
      <w:keepNext/>
      <w:keepLines/>
      <w:spacing w:before="60"/>
      <w:jc w:val="center"/>
    </w:pPr>
    <w:rPr>
      <w:rFonts w:ascii="Arial" w:hAnsi="Arial"/>
      <w:b/>
      <w:lang w:val="x-none" w:eastAsia="x-none"/>
    </w:rPr>
  </w:style>
  <w:style w:type="paragraph" w:customStyle="1" w:styleId="TF">
    <w:name w:val="TF"/>
    <w:basedOn w:val="TH"/>
    <w:link w:val="TFChar"/>
    <w:rsid w:val="00A60A20"/>
    <w:pPr>
      <w:keepNext w:val="0"/>
      <w:spacing w:before="0" w:after="240"/>
    </w:pPr>
  </w:style>
  <w:style w:type="paragraph" w:customStyle="1" w:styleId="TT">
    <w:name w:val="TT"/>
    <w:basedOn w:val="Heading1"/>
    <w:next w:val="Normal"/>
    <w:rsid w:val="00A60A20"/>
    <w:pPr>
      <w:outlineLvl w:val="9"/>
    </w:pPr>
  </w:style>
  <w:style w:type="paragraph" w:customStyle="1" w:styleId="ZA">
    <w:name w:val="ZA"/>
    <w:rsid w:val="00A60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60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60A2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60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60A20"/>
  </w:style>
  <w:style w:type="paragraph" w:customStyle="1" w:styleId="ZH">
    <w:name w:val="ZH"/>
    <w:rsid w:val="00A60A2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60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60A20"/>
    <w:pPr>
      <w:framePr w:hRule="auto" w:wrap="notBeside" w:y="852"/>
    </w:pPr>
    <w:rPr>
      <w:i w:val="0"/>
      <w:sz w:val="40"/>
    </w:rPr>
  </w:style>
  <w:style w:type="paragraph" w:customStyle="1" w:styleId="ZU">
    <w:name w:val="ZU"/>
    <w:rsid w:val="00A60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60A20"/>
    <w:pPr>
      <w:framePr w:wrap="notBeside" w:y="16161"/>
    </w:pPr>
  </w:style>
  <w:style w:type="paragraph" w:customStyle="1" w:styleId="FP">
    <w:name w:val="FP"/>
    <w:basedOn w:val="Normal"/>
    <w:rsid w:val="00A60A20"/>
    <w:pPr>
      <w:spacing w:after="0"/>
    </w:pPr>
  </w:style>
  <w:style w:type="paragraph" w:customStyle="1" w:styleId="Observation">
    <w:name w:val="Observation"/>
    <w:basedOn w:val="Proposal"/>
    <w:qFormat/>
    <w:rsid w:val="00A60A20"/>
    <w:pPr>
      <w:numPr>
        <w:numId w:val="4"/>
      </w:numPr>
      <w:ind w:left="1701" w:hanging="1701"/>
    </w:pPr>
    <w:rPr>
      <w:lang w:eastAsia="ja-JP"/>
    </w:rPr>
  </w:style>
  <w:style w:type="paragraph" w:styleId="TableofFigures">
    <w:name w:val="table of figures"/>
    <w:basedOn w:val="BodyText"/>
    <w:next w:val="Normal"/>
    <w:uiPriority w:val="99"/>
    <w:rsid w:val="00A60A20"/>
    <w:pPr>
      <w:ind w:left="1701" w:hanging="1701"/>
      <w:jc w:val="left"/>
    </w:pPr>
    <w:rPr>
      <w:b/>
    </w:rPr>
  </w:style>
  <w:style w:type="character" w:customStyle="1" w:styleId="B1Char1">
    <w:name w:val="B1 Char1"/>
    <w:link w:val="B1"/>
    <w:qFormat/>
    <w:rsid w:val="00A60A20"/>
    <w:rPr>
      <w:rFonts w:ascii="Times New Roman" w:hAnsi="Times New Roman"/>
      <w:lang w:eastAsia="zh-CN"/>
    </w:rPr>
  </w:style>
  <w:style w:type="character" w:customStyle="1" w:styleId="B2Char">
    <w:name w:val="B2 Char"/>
    <w:link w:val="B2"/>
    <w:qFormat/>
    <w:rsid w:val="00A60A20"/>
    <w:rPr>
      <w:rFonts w:ascii="Times New Roman" w:hAnsi="Times New Roman"/>
      <w:lang w:eastAsia="ja-JP"/>
    </w:rPr>
  </w:style>
  <w:style w:type="character" w:customStyle="1" w:styleId="B3Char2">
    <w:name w:val="B3 Char2"/>
    <w:link w:val="B3"/>
    <w:qFormat/>
    <w:rsid w:val="00A60A20"/>
    <w:rPr>
      <w:rFonts w:ascii="Times New Roman" w:hAnsi="Times New Roman"/>
      <w:lang w:eastAsia="ja-JP"/>
    </w:rPr>
  </w:style>
  <w:style w:type="character" w:customStyle="1" w:styleId="B4Char">
    <w:name w:val="B4 Char"/>
    <w:link w:val="B4"/>
    <w:rsid w:val="00A60A20"/>
    <w:rPr>
      <w:rFonts w:ascii="Times New Roman" w:hAnsi="Times New Roman"/>
      <w:lang w:eastAsia="ja-JP"/>
    </w:rPr>
  </w:style>
  <w:style w:type="character" w:customStyle="1" w:styleId="B5Char">
    <w:name w:val="B5 Char"/>
    <w:link w:val="B5"/>
    <w:rsid w:val="00A60A20"/>
    <w:rPr>
      <w:rFonts w:ascii="Times New Roman" w:hAnsi="Times New Roman"/>
      <w:lang w:eastAsia="ja-JP"/>
    </w:rPr>
  </w:style>
  <w:style w:type="paragraph" w:customStyle="1" w:styleId="B6">
    <w:name w:val="B6"/>
    <w:basedOn w:val="B5"/>
    <w:link w:val="B6Char"/>
    <w:rsid w:val="00A60A20"/>
    <w:pPr>
      <w:ind w:left="1985"/>
    </w:pPr>
  </w:style>
  <w:style w:type="character" w:customStyle="1" w:styleId="B6Char">
    <w:name w:val="B6 Char"/>
    <w:link w:val="B6"/>
    <w:rsid w:val="00A60A20"/>
    <w:rPr>
      <w:rFonts w:ascii="Times New Roman" w:hAnsi="Times New Roman"/>
      <w:lang w:eastAsia="ja-JP"/>
    </w:rPr>
  </w:style>
  <w:style w:type="paragraph" w:customStyle="1" w:styleId="B7">
    <w:name w:val="B7"/>
    <w:basedOn w:val="B6"/>
    <w:link w:val="B7Char"/>
    <w:rsid w:val="00A60A20"/>
    <w:pPr>
      <w:ind w:left="2269"/>
    </w:pPr>
  </w:style>
  <w:style w:type="character" w:customStyle="1" w:styleId="B7Char">
    <w:name w:val="B7 Char"/>
    <w:basedOn w:val="B6Char"/>
    <w:link w:val="B7"/>
    <w:rsid w:val="00A60A20"/>
    <w:rPr>
      <w:rFonts w:ascii="Times New Roman" w:hAnsi="Times New Roman"/>
      <w:lang w:eastAsia="ja-JP"/>
    </w:rPr>
  </w:style>
  <w:style w:type="paragraph" w:customStyle="1" w:styleId="B8">
    <w:name w:val="B8"/>
    <w:basedOn w:val="B7"/>
    <w:qFormat/>
    <w:rsid w:val="00A60A20"/>
    <w:pPr>
      <w:ind w:left="2552"/>
    </w:pPr>
  </w:style>
  <w:style w:type="character" w:customStyle="1" w:styleId="BalloonTextChar">
    <w:name w:val="Balloon Text Char"/>
    <w:link w:val="BalloonText"/>
    <w:rsid w:val="00A60A20"/>
    <w:rPr>
      <w:rFonts w:ascii="Segoe UI" w:hAnsi="Segoe UI" w:cs="Segoe UI"/>
      <w:sz w:val="18"/>
      <w:szCs w:val="18"/>
      <w:lang w:eastAsia="ja-JP"/>
    </w:rPr>
  </w:style>
  <w:style w:type="character" w:customStyle="1" w:styleId="CommentTextChar">
    <w:name w:val="Comment Text Char"/>
    <w:link w:val="CommentText"/>
    <w:uiPriority w:val="99"/>
    <w:qFormat/>
    <w:rsid w:val="00A60A20"/>
    <w:rPr>
      <w:rFonts w:ascii="Times New Roman" w:hAnsi="Times New Roman"/>
      <w:lang w:eastAsia="ja-JP"/>
    </w:rPr>
  </w:style>
  <w:style w:type="character" w:customStyle="1" w:styleId="CommentSubjectChar">
    <w:name w:val="Comment Subject Char"/>
    <w:link w:val="CommentSubject"/>
    <w:rsid w:val="00A60A20"/>
    <w:rPr>
      <w:rFonts w:ascii="Times New Roman" w:hAnsi="Times New Roman"/>
      <w:b/>
      <w:bCs/>
      <w:lang w:eastAsia="ja-JP"/>
    </w:rPr>
  </w:style>
  <w:style w:type="paragraph" w:customStyle="1" w:styleId="CRCoverPage">
    <w:name w:val="CR Cover Page"/>
    <w:link w:val="CRCoverPageZchn"/>
    <w:rsid w:val="00A60A20"/>
    <w:pPr>
      <w:spacing w:after="120"/>
    </w:pPr>
    <w:rPr>
      <w:rFonts w:ascii="Arial" w:hAnsi="Arial"/>
      <w:lang w:eastAsia="ko-KR"/>
    </w:rPr>
  </w:style>
  <w:style w:type="character" w:customStyle="1" w:styleId="CRCoverPageZchn">
    <w:name w:val="CR Cover Page Zchn"/>
    <w:link w:val="CRCoverPage"/>
    <w:rsid w:val="00A60A20"/>
    <w:rPr>
      <w:rFonts w:ascii="Arial" w:hAnsi="Arial"/>
      <w:lang w:eastAsia="ko-KR"/>
    </w:rPr>
  </w:style>
  <w:style w:type="paragraph" w:customStyle="1" w:styleId="Doc-text2">
    <w:name w:val="Doc-text2"/>
    <w:basedOn w:val="Normal"/>
    <w:link w:val="Doc-text2Char"/>
    <w:qFormat/>
    <w:rsid w:val="00A60A2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A60A20"/>
    <w:rPr>
      <w:rFonts w:ascii="Arial" w:eastAsia="MS Mincho" w:hAnsi="Arial"/>
      <w:szCs w:val="24"/>
      <w:lang w:val="x-none" w:eastAsia="x-none"/>
    </w:rPr>
  </w:style>
  <w:style w:type="character" w:customStyle="1" w:styleId="DocumentMapChar">
    <w:name w:val="Document Map Char"/>
    <w:link w:val="DocumentMap"/>
    <w:rsid w:val="00A60A20"/>
    <w:rPr>
      <w:rFonts w:ascii="Tahoma" w:hAnsi="Tahoma" w:cs="Tahoma"/>
      <w:shd w:val="clear" w:color="auto" w:fill="000080"/>
      <w:lang w:eastAsia="ja-JP"/>
    </w:rPr>
  </w:style>
  <w:style w:type="paragraph" w:customStyle="1" w:styleId="NO">
    <w:name w:val="NO"/>
    <w:basedOn w:val="Normal"/>
    <w:link w:val="NOChar"/>
    <w:rsid w:val="00A60A20"/>
    <w:pPr>
      <w:keepLines/>
      <w:ind w:left="1135" w:hanging="851"/>
    </w:pPr>
  </w:style>
  <w:style w:type="character" w:customStyle="1" w:styleId="NOChar">
    <w:name w:val="NO Char"/>
    <w:link w:val="NO"/>
    <w:qFormat/>
    <w:rsid w:val="00A60A20"/>
    <w:rPr>
      <w:rFonts w:ascii="Times New Roman" w:hAnsi="Times New Roman"/>
      <w:lang w:eastAsia="ja-JP"/>
    </w:rPr>
  </w:style>
  <w:style w:type="character" w:customStyle="1" w:styleId="EditorsNoteChar">
    <w:name w:val="Editor's Note Char"/>
    <w:link w:val="EditorsNote"/>
    <w:rsid w:val="00A60A20"/>
    <w:rPr>
      <w:rFonts w:ascii="Times New Roman" w:hAnsi="Times New Roman"/>
      <w:color w:val="FF0000"/>
      <w:lang w:val="x-none" w:eastAsia="x-none"/>
    </w:rPr>
  </w:style>
  <w:style w:type="paragraph" w:customStyle="1" w:styleId="EmailDiscussion">
    <w:name w:val="EmailDiscussion"/>
    <w:basedOn w:val="Normal"/>
    <w:next w:val="Normal"/>
    <w:rsid w:val="00A60A20"/>
    <w:pPr>
      <w:numPr>
        <w:numId w:val="5"/>
      </w:numPr>
      <w:spacing w:before="40" w:after="0"/>
    </w:pPr>
    <w:rPr>
      <w:rFonts w:ascii="Arial" w:eastAsia="MS Mincho" w:hAnsi="Arial"/>
      <w:b/>
      <w:szCs w:val="24"/>
      <w:lang w:eastAsia="en-GB"/>
    </w:rPr>
  </w:style>
  <w:style w:type="character" w:styleId="Emphasis">
    <w:name w:val="Emphasis"/>
    <w:qFormat/>
    <w:rsid w:val="00A60A20"/>
    <w:rPr>
      <w:i/>
      <w:iCs/>
    </w:rPr>
  </w:style>
  <w:style w:type="paragraph" w:customStyle="1" w:styleId="FigureTitle">
    <w:name w:val="Figure_Title"/>
    <w:basedOn w:val="Normal"/>
    <w:next w:val="Normal"/>
    <w:rsid w:val="00A60A2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A60A20"/>
    <w:rPr>
      <w:rFonts w:ascii="Arial" w:hAnsi="Arial"/>
      <w:b/>
      <w:noProof/>
      <w:sz w:val="18"/>
      <w:lang w:eastAsia="ja-JP"/>
    </w:rPr>
  </w:style>
  <w:style w:type="character" w:customStyle="1" w:styleId="FooterChar">
    <w:name w:val="Footer Char"/>
    <w:link w:val="Footer"/>
    <w:rsid w:val="00A60A20"/>
    <w:rPr>
      <w:rFonts w:ascii="Arial" w:hAnsi="Arial"/>
      <w:b/>
      <w:i/>
      <w:noProof/>
      <w:sz w:val="18"/>
      <w:lang w:eastAsia="ja-JP"/>
    </w:rPr>
  </w:style>
  <w:style w:type="character" w:customStyle="1" w:styleId="FootnoteTextChar">
    <w:name w:val="Footnote Text Char"/>
    <w:link w:val="FootnoteText"/>
    <w:rsid w:val="00A60A20"/>
    <w:rPr>
      <w:rFonts w:ascii="Times New Roman" w:hAnsi="Times New Roman"/>
      <w:sz w:val="16"/>
      <w:lang w:eastAsia="ja-JP"/>
    </w:rPr>
  </w:style>
  <w:style w:type="paragraph" w:customStyle="1" w:styleId="Guidance">
    <w:name w:val="Guidance"/>
    <w:basedOn w:val="Normal"/>
    <w:rsid w:val="00A60A20"/>
    <w:rPr>
      <w:i/>
      <w:color w:val="0000FF"/>
    </w:rPr>
  </w:style>
  <w:style w:type="character" w:customStyle="1" w:styleId="Heading2Char">
    <w:name w:val="Heading 2 Char"/>
    <w:link w:val="Heading2"/>
    <w:rsid w:val="00A60A20"/>
    <w:rPr>
      <w:rFonts w:ascii="Arial" w:hAnsi="Arial"/>
      <w:sz w:val="32"/>
      <w:lang w:eastAsia="ja-JP"/>
    </w:rPr>
  </w:style>
  <w:style w:type="character" w:customStyle="1" w:styleId="Heading3Char">
    <w:name w:val="Heading 3 Char"/>
    <w:link w:val="Heading3"/>
    <w:rsid w:val="00A60A20"/>
    <w:rPr>
      <w:rFonts w:ascii="Arial" w:hAnsi="Arial"/>
      <w:sz w:val="28"/>
      <w:lang w:eastAsia="ja-JP"/>
    </w:rPr>
  </w:style>
  <w:style w:type="character" w:customStyle="1" w:styleId="Heading4Char">
    <w:name w:val="Heading 4 Char"/>
    <w:link w:val="Heading4"/>
    <w:rsid w:val="00A60A20"/>
    <w:rPr>
      <w:rFonts w:ascii="Arial" w:hAnsi="Arial"/>
      <w:sz w:val="24"/>
      <w:lang w:eastAsia="ja-JP"/>
    </w:rPr>
  </w:style>
  <w:style w:type="character" w:customStyle="1" w:styleId="Heading5Char">
    <w:name w:val="Heading 5 Char"/>
    <w:link w:val="Heading5"/>
    <w:rsid w:val="00A60A20"/>
    <w:rPr>
      <w:rFonts w:ascii="Arial" w:hAnsi="Arial"/>
      <w:sz w:val="22"/>
      <w:lang w:eastAsia="ja-JP"/>
    </w:rPr>
  </w:style>
  <w:style w:type="paragraph" w:customStyle="1" w:styleId="H6">
    <w:name w:val="H6"/>
    <w:basedOn w:val="Heading5"/>
    <w:next w:val="Normal"/>
    <w:rsid w:val="00A60A20"/>
    <w:pPr>
      <w:ind w:left="1985" w:hanging="1985"/>
      <w:outlineLvl w:val="9"/>
    </w:pPr>
    <w:rPr>
      <w:sz w:val="20"/>
    </w:rPr>
  </w:style>
  <w:style w:type="character" w:customStyle="1" w:styleId="Heading6Char">
    <w:name w:val="Heading 6 Char"/>
    <w:link w:val="Heading6"/>
    <w:rsid w:val="00A60A20"/>
    <w:rPr>
      <w:rFonts w:ascii="Arial" w:hAnsi="Arial"/>
      <w:lang w:eastAsia="ja-JP"/>
    </w:rPr>
  </w:style>
  <w:style w:type="character" w:customStyle="1" w:styleId="Heading7Char">
    <w:name w:val="Heading 7 Char"/>
    <w:link w:val="Heading7"/>
    <w:rsid w:val="00A60A20"/>
    <w:rPr>
      <w:rFonts w:ascii="Arial" w:hAnsi="Arial"/>
      <w:lang w:eastAsia="ja-JP"/>
    </w:rPr>
  </w:style>
  <w:style w:type="character" w:customStyle="1" w:styleId="Heading8Char">
    <w:name w:val="Heading 8 Char"/>
    <w:link w:val="Heading8"/>
    <w:rsid w:val="00A60A20"/>
    <w:rPr>
      <w:rFonts w:ascii="Arial" w:hAnsi="Arial"/>
      <w:sz w:val="36"/>
      <w:lang w:eastAsia="ja-JP"/>
    </w:rPr>
  </w:style>
  <w:style w:type="character" w:customStyle="1" w:styleId="Heading9Char">
    <w:name w:val="Heading 9 Char"/>
    <w:link w:val="Heading9"/>
    <w:rsid w:val="00A60A20"/>
    <w:rPr>
      <w:rFonts w:ascii="Arial" w:hAnsi="Arial"/>
      <w:sz w:val="36"/>
      <w:lang w:eastAsia="ja-JP"/>
    </w:rPr>
  </w:style>
  <w:style w:type="character" w:styleId="HTMLCode">
    <w:name w:val="HTML Code"/>
    <w:uiPriority w:val="99"/>
    <w:unhideWhenUsed/>
    <w:rsid w:val="00A60A20"/>
    <w:rPr>
      <w:rFonts w:ascii="Courier New" w:eastAsia="Times New Roman" w:hAnsi="Courier New" w:cs="Courier New"/>
      <w:sz w:val="20"/>
      <w:szCs w:val="20"/>
    </w:rPr>
  </w:style>
  <w:style w:type="paragraph" w:styleId="IndexHeading">
    <w:name w:val="index heading"/>
    <w:basedOn w:val="Normal"/>
    <w:next w:val="Normal"/>
    <w:rsid w:val="00A60A20"/>
    <w:pPr>
      <w:pBdr>
        <w:top w:val="single" w:sz="12" w:space="0" w:color="auto"/>
      </w:pBdr>
      <w:spacing w:before="360" w:after="240"/>
    </w:pPr>
    <w:rPr>
      <w:b/>
      <w:i/>
      <w:sz w:val="26"/>
      <w:lang w:eastAsia="en-GB"/>
    </w:rPr>
  </w:style>
  <w:style w:type="paragraph" w:customStyle="1" w:styleId="LD">
    <w:name w:val="LD"/>
    <w:rsid w:val="00A60A2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w:basedOn w:val="Normal"/>
    <w:link w:val="ListParagraphChar"/>
    <w:uiPriority w:val="34"/>
    <w:qFormat/>
    <w:rsid w:val="00A60A20"/>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w:link w:val="ListParagraph"/>
    <w:uiPriority w:val="34"/>
    <w:qFormat/>
    <w:locked/>
    <w:rsid w:val="00A60A20"/>
    <w:rPr>
      <w:rFonts w:ascii="Calibri" w:eastAsia="Calibri" w:hAnsi="Calibri"/>
      <w:sz w:val="22"/>
      <w:szCs w:val="22"/>
      <w:lang w:val="x-none" w:eastAsia="en-US"/>
    </w:rPr>
  </w:style>
  <w:style w:type="paragraph" w:customStyle="1" w:styleId="NF">
    <w:name w:val="NF"/>
    <w:basedOn w:val="NO"/>
    <w:rsid w:val="00A60A20"/>
    <w:pPr>
      <w:keepNext/>
      <w:spacing w:after="0"/>
    </w:pPr>
    <w:rPr>
      <w:rFonts w:ascii="Arial" w:hAnsi="Arial"/>
      <w:sz w:val="18"/>
    </w:rPr>
  </w:style>
  <w:style w:type="paragraph" w:customStyle="1" w:styleId="NW">
    <w:name w:val="NW"/>
    <w:basedOn w:val="NO"/>
    <w:rsid w:val="00A60A20"/>
    <w:pPr>
      <w:spacing w:after="0"/>
    </w:pPr>
  </w:style>
  <w:style w:type="paragraph" w:customStyle="1" w:styleId="PL">
    <w:name w:val="PL"/>
    <w:link w:val="PLChar"/>
    <w:qFormat/>
    <w:rsid w:val="00A60A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60A20"/>
    <w:rPr>
      <w:rFonts w:ascii="Courier New" w:eastAsia="Batang" w:hAnsi="Courier New"/>
      <w:noProof/>
      <w:sz w:val="16"/>
      <w:shd w:val="clear" w:color="auto" w:fill="E6E6E6"/>
      <w:lang w:eastAsia="sv-SE"/>
    </w:rPr>
  </w:style>
  <w:style w:type="paragraph" w:styleId="PlainText">
    <w:name w:val="Plain Text"/>
    <w:basedOn w:val="Normal"/>
    <w:link w:val="PlainTextChar"/>
    <w:rsid w:val="00A60A20"/>
    <w:rPr>
      <w:rFonts w:ascii="Courier New" w:hAnsi="Courier New"/>
      <w:lang w:val="nb-NO"/>
    </w:rPr>
  </w:style>
  <w:style w:type="character" w:customStyle="1" w:styleId="PlainTextChar">
    <w:name w:val="Plain Text Char"/>
    <w:link w:val="PlainText"/>
    <w:rsid w:val="00A60A20"/>
    <w:rPr>
      <w:rFonts w:ascii="Courier New" w:hAnsi="Courier New"/>
      <w:lang w:val="nb-NO" w:eastAsia="ja-JP"/>
    </w:rPr>
  </w:style>
  <w:style w:type="character" w:styleId="Strong">
    <w:name w:val="Strong"/>
    <w:uiPriority w:val="22"/>
    <w:qFormat/>
    <w:rsid w:val="00A60A20"/>
    <w:rPr>
      <w:b/>
      <w:bCs/>
    </w:rPr>
  </w:style>
  <w:style w:type="table" w:styleId="TableGrid">
    <w:name w:val="Table Grid"/>
    <w:basedOn w:val="TableNormal"/>
    <w:uiPriority w:val="39"/>
    <w:rsid w:val="00A60A2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60A20"/>
    <w:rPr>
      <w:rFonts w:ascii="Arial" w:hAnsi="Arial"/>
      <w:sz w:val="18"/>
      <w:lang w:val="x-none" w:eastAsia="x-none"/>
    </w:rPr>
  </w:style>
  <w:style w:type="character" w:customStyle="1" w:styleId="TAHCar">
    <w:name w:val="TAH Car"/>
    <w:link w:val="TAH"/>
    <w:locked/>
    <w:rsid w:val="00A60A20"/>
    <w:rPr>
      <w:rFonts w:ascii="Arial" w:hAnsi="Arial"/>
      <w:b/>
      <w:sz w:val="18"/>
      <w:lang w:val="x-none" w:eastAsia="x-none"/>
    </w:rPr>
  </w:style>
  <w:style w:type="character" w:customStyle="1" w:styleId="THChar">
    <w:name w:val="TH Char"/>
    <w:link w:val="TH"/>
    <w:rsid w:val="00A60A20"/>
    <w:rPr>
      <w:rFonts w:ascii="Arial" w:hAnsi="Arial"/>
      <w:b/>
      <w:lang w:val="x-none" w:eastAsia="x-none"/>
    </w:rPr>
  </w:style>
  <w:style w:type="paragraph" w:customStyle="1" w:styleId="TAJ">
    <w:name w:val="TAJ"/>
    <w:basedOn w:val="TH"/>
    <w:rsid w:val="00A60A20"/>
  </w:style>
  <w:style w:type="paragraph" w:customStyle="1" w:styleId="TALCharChar">
    <w:name w:val="TAL Char Char"/>
    <w:basedOn w:val="Normal"/>
    <w:link w:val="TALCharCharChar"/>
    <w:rsid w:val="00A60A2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A60A20"/>
    <w:rPr>
      <w:rFonts w:ascii="Arial" w:eastAsia="Malgun Gothic" w:hAnsi="Arial"/>
      <w:sz w:val="18"/>
      <w:lang w:val="x-none" w:eastAsia="x-none"/>
    </w:rPr>
  </w:style>
  <w:style w:type="character" w:customStyle="1" w:styleId="TFChar">
    <w:name w:val="TF Char"/>
    <w:link w:val="TF"/>
    <w:rsid w:val="00A60A20"/>
    <w:rPr>
      <w:rFonts w:ascii="Arial" w:hAnsi="Arial"/>
      <w:b/>
      <w:lang w:val="x-none" w:eastAsia="x-none"/>
    </w:rPr>
  </w:style>
  <w:style w:type="paragraph" w:styleId="ListContinue">
    <w:name w:val="List Continue"/>
    <w:basedOn w:val="Normal"/>
    <w:rsid w:val="00A60A20"/>
    <w:pPr>
      <w:spacing w:after="120"/>
      <w:ind w:left="283"/>
      <w:contextualSpacing/>
    </w:pPr>
    <w:rPr>
      <w:rFonts w:ascii="Arial" w:hAnsi="Arial"/>
    </w:rPr>
  </w:style>
  <w:style w:type="paragraph" w:styleId="ListContinue2">
    <w:name w:val="List Continue 2"/>
    <w:basedOn w:val="Normal"/>
    <w:rsid w:val="00A60A20"/>
    <w:pPr>
      <w:spacing w:after="120"/>
      <w:ind w:left="566"/>
      <w:contextualSpacing/>
    </w:pPr>
    <w:rPr>
      <w:rFonts w:ascii="Arial" w:hAnsi="Arial"/>
    </w:rPr>
  </w:style>
  <w:style w:type="paragraph" w:styleId="ListNumber3">
    <w:name w:val="List Number 3"/>
    <w:basedOn w:val="ListNumber2"/>
    <w:rsid w:val="00A60A20"/>
    <w:pPr>
      <w:numPr>
        <w:numId w:val="3"/>
      </w:numPr>
      <w:contextualSpacing/>
    </w:pPr>
  </w:style>
  <w:style w:type="character" w:customStyle="1" w:styleId="ProposalChar">
    <w:name w:val="Proposal Char"/>
    <w:link w:val="Proposal"/>
    <w:rsid w:val="007E78F6"/>
    <w:rPr>
      <w:rFonts w:ascii="Arial" w:hAnsi="Arial"/>
      <w:b/>
      <w:bCs/>
      <w:lang w:eastAsia="zh-CN"/>
    </w:rPr>
  </w:style>
  <w:style w:type="paragraph" w:customStyle="1" w:styleId="Default">
    <w:name w:val="Default"/>
    <w:rsid w:val="007E78F6"/>
    <w:pPr>
      <w:autoSpaceDE w:val="0"/>
      <w:autoSpaceDN w:val="0"/>
      <w:adjustRightInd w:val="0"/>
      <w:ind w:left="720" w:hanging="360"/>
    </w:pPr>
    <w:rPr>
      <w:rFonts w:ascii="Arial" w:eastAsia="SimSun" w:hAnsi="Arial" w:cs="Arial"/>
      <w:color w:val="000000"/>
      <w:sz w:val="24"/>
      <w:szCs w:val="24"/>
      <w:lang w:val="en-US" w:eastAsia="en-US"/>
    </w:rPr>
  </w:style>
  <w:style w:type="character" w:customStyle="1" w:styleId="B1Zchn">
    <w:name w:val="B1 Zchn"/>
    <w:rsid w:val="002F32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960835">
      <w:bodyDiv w:val="1"/>
      <w:marLeft w:val="0"/>
      <w:marRight w:val="0"/>
      <w:marTop w:val="0"/>
      <w:marBottom w:val="0"/>
      <w:divBdr>
        <w:top w:val="none" w:sz="0" w:space="0" w:color="auto"/>
        <w:left w:val="none" w:sz="0" w:space="0" w:color="auto"/>
        <w:bottom w:val="none" w:sz="0" w:space="0" w:color="auto"/>
        <w:right w:val="none" w:sz="0" w:space="0" w:color="auto"/>
      </w:divBdr>
    </w:div>
    <w:div w:id="135225870">
      <w:bodyDiv w:val="1"/>
      <w:marLeft w:val="0"/>
      <w:marRight w:val="0"/>
      <w:marTop w:val="0"/>
      <w:marBottom w:val="0"/>
      <w:divBdr>
        <w:top w:val="none" w:sz="0" w:space="0" w:color="auto"/>
        <w:left w:val="none" w:sz="0" w:space="0" w:color="auto"/>
        <w:bottom w:val="none" w:sz="0" w:space="0" w:color="auto"/>
        <w:right w:val="none" w:sz="0" w:space="0" w:color="auto"/>
      </w:divBdr>
    </w:div>
    <w:div w:id="822619140">
      <w:bodyDiv w:val="1"/>
      <w:marLeft w:val="0"/>
      <w:marRight w:val="0"/>
      <w:marTop w:val="0"/>
      <w:marBottom w:val="0"/>
      <w:divBdr>
        <w:top w:val="none" w:sz="0" w:space="0" w:color="auto"/>
        <w:left w:val="none" w:sz="0" w:space="0" w:color="auto"/>
        <w:bottom w:val="none" w:sz="0" w:space="0" w:color="auto"/>
        <w:right w:val="none" w:sz="0" w:space="0" w:color="auto"/>
      </w:divBdr>
    </w:div>
    <w:div w:id="1036544371">
      <w:bodyDiv w:val="1"/>
      <w:marLeft w:val="0"/>
      <w:marRight w:val="0"/>
      <w:marTop w:val="0"/>
      <w:marBottom w:val="0"/>
      <w:divBdr>
        <w:top w:val="none" w:sz="0" w:space="0" w:color="auto"/>
        <w:left w:val="none" w:sz="0" w:space="0" w:color="auto"/>
        <w:bottom w:val="none" w:sz="0" w:space="0" w:color="auto"/>
        <w:right w:val="none" w:sz="0" w:space="0" w:color="auto"/>
      </w:divBdr>
    </w:div>
    <w:div w:id="170728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93/Docs/R1-1805828.zip" TargetMode="External"/><Relationship Id="rId18" Type="http://schemas.openxmlformats.org/officeDocument/2006/relationships/hyperlink" Target="file:///c:\3GPP_RAN1\RAN1_93_Busan\7.1.2\R1-1806044_Remaining%20issues%20on%20beam%20measurement%20and%20reporting.doc" TargetMode="External"/><Relationship Id="rId26" Type="http://schemas.openxmlformats.org/officeDocument/2006/relationships/hyperlink" Target="file:///c:\3GPP_RAN1\RAN1_93_Busan\7.1.2\R1-1806353_BM.docx" TargetMode="External"/><Relationship Id="rId39" Type="http://schemas.openxmlformats.org/officeDocument/2006/relationships/hyperlink" Target="http://www.3gpp.org/ftp/tsg_ran/WG1_RL1/TSGR1_93/Docs/R1-1806840.zip" TargetMode="External"/><Relationship Id="rId21" Type="http://schemas.openxmlformats.org/officeDocument/2006/relationships/hyperlink" Target="http://www.3gpp.org/ftp/tsg_ran/WG1_RL1/TSGR1_93/Docs/R1-1806217.zip" TargetMode="External"/><Relationship Id="rId34" Type="http://schemas.openxmlformats.org/officeDocument/2006/relationships/hyperlink" Target="file:///c:\3GPP_RAN1\RAN1_93_Busan\7.1.2\R1-1806610%20BM_final.doc" TargetMode="External"/><Relationship Id="rId42" Type="http://schemas.openxmlformats.org/officeDocument/2006/relationships/hyperlink" Target="file:///c:\3GPP_RAN1\RAN1_93_Busan\7.1.2\R1-1806944_beammanagement.docx" TargetMode="External"/><Relationship Id="rId47" Type="http://schemas.openxmlformats.org/officeDocument/2006/relationships/hyperlink" Target="http://www.3gpp.org/ftp/tsg_ran/WG1_RL1/TSGR1_93/Docs/R1-1807126.zip" TargetMode="External"/><Relationship Id="rId50" Type="http://schemas.openxmlformats.org/officeDocument/2006/relationships/hyperlink" Target="file:///c:\3GPP_RAN1\RAN1_93_Busan\7.1.2\R1-1807145_Beam_Management_v2.docx" TargetMode="External"/><Relationship Id="rId55" Type="http://schemas.openxmlformats.org/officeDocument/2006/relationships/hyperlink" Target="http://www.3gpp.org/ftp/tsg_ran/WG1_RL1/TSGR1_93/Docs/R1-180734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93/Docs/R1-1806044.zip" TargetMode="External"/><Relationship Id="rId25" Type="http://schemas.openxmlformats.org/officeDocument/2006/relationships/hyperlink" Target="http://www.3gpp.org/ftp/tsg_ran/WG1_RL1/TSGR1_93/Docs/R1-1806353.zip" TargetMode="External"/><Relationship Id="rId33" Type="http://schemas.openxmlformats.org/officeDocument/2006/relationships/hyperlink" Target="http://www.3gpp.org/ftp/tsg_ran/WG1_RL1/TSGR1_93/Docs/R1-1806610.zip" TargetMode="External"/><Relationship Id="rId38" Type="http://schemas.openxmlformats.org/officeDocument/2006/relationships/hyperlink" Target="file:///c:\3GPP_RAN1\RAN1_93_Busan\7.1.2\R1-1806788_BM_v1.doc" TargetMode="External"/><Relationship Id="rId46" Type="http://schemas.openxmlformats.org/officeDocument/2006/relationships/hyperlink" Target="file:///c:\3GPP_RAN1\RAN1_93_Busan\7.1.2\R1-1807014%20BM_final.doc" TargetMode="External"/><Relationship Id="rId59"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3GPP_RAN1\RAN1_93_Busan\7.1.2\R1-1805952.doc" TargetMode="External"/><Relationship Id="rId20" Type="http://schemas.openxmlformats.org/officeDocument/2006/relationships/hyperlink" Target="file:///c:\3GPP_RAN1\RAN1_93_Busan\7.1.2\R1-1806120%20Ambiguities%20about%20PUCCH%20beam%20indication.docx" TargetMode="External"/><Relationship Id="rId29" Type="http://schemas.openxmlformats.org/officeDocument/2006/relationships/hyperlink" Target="http://www.3gpp.org/ftp/tsg_ran/WG1_RL1/TSGR1_93/Docs/R1-1806507.zip" TargetMode="External"/><Relationship Id="rId41" Type="http://schemas.openxmlformats.org/officeDocument/2006/relationships/hyperlink" Target="http://www.3gpp.org/ftp/tsg_ran/WG1_RL1/TSGR1_93/Docs/R1-1806944.zip" TargetMode="External"/><Relationship Id="rId54" Type="http://schemas.openxmlformats.org/officeDocument/2006/relationships/hyperlink" Target="file:///c:\3GPP_RAN1\RAN1_93_Busan\7.1.2\R1-1807210%20Remaining%20issues%20on%20beam%20management.doc"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3GPP_RAN1\RAN1_93_Busan\7.1.2\R1-1806280_NRMIMO_beam_management_v2.doc" TargetMode="External"/><Relationship Id="rId32" Type="http://schemas.openxmlformats.org/officeDocument/2006/relationships/hyperlink" Target="file:///c:\3GPP_RAN1\RAN1_93_Busan\7.1.2\R1-1806563.docx" TargetMode="External"/><Relationship Id="rId37" Type="http://schemas.openxmlformats.org/officeDocument/2006/relationships/hyperlink" Target="http://www.3gpp.org/ftp/tsg_ran/WG1_RL1/TSGR1_93/Docs/R1-1806788.zip" TargetMode="External"/><Relationship Id="rId40" Type="http://schemas.openxmlformats.org/officeDocument/2006/relationships/hyperlink" Target="file:///c:\3GPP_RAN1\RAN1_93_Busan\7.1.2\R1-1806840.docx" TargetMode="External"/><Relationship Id="rId45" Type="http://schemas.openxmlformats.org/officeDocument/2006/relationships/hyperlink" Target="http://www.3gpp.org/ftp/tsg_ran/WG1_RL1/TSGR1_93/Docs/R1-1807014.zip" TargetMode="External"/><Relationship Id="rId53" Type="http://schemas.openxmlformats.org/officeDocument/2006/relationships/hyperlink" Target="http://www.3gpp.org/ftp/tsg_ran/WG1_RL1/TSGR1_93/Docs/R1-1807210.zip" TargetMode="External"/><Relationship Id="rId58"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ftp/tsg_ran/WG1_RL1/TSGR1_93/Docs/R1-1805952.zip" TargetMode="External"/><Relationship Id="rId23" Type="http://schemas.openxmlformats.org/officeDocument/2006/relationships/hyperlink" Target="http://www.3gpp.org/ftp/tsg_ran/WG1_RL1/TSGR1_93/Docs/R1-1806280.zip" TargetMode="External"/><Relationship Id="rId28" Type="http://schemas.openxmlformats.org/officeDocument/2006/relationships/hyperlink" Target="file:///c:\3GPP_RAN1\RAN1_93_Busan\7.1.2\R1-1806394%20Remaining%20issues%20on%20beam%20management.docx" TargetMode="External"/><Relationship Id="rId36" Type="http://schemas.openxmlformats.org/officeDocument/2006/relationships/hyperlink" Target="file:///c:\3GPP_RAN1\RAN1_93_Busan\7.1.2\R1-1806715.docx" TargetMode="External"/><Relationship Id="rId49" Type="http://schemas.openxmlformats.org/officeDocument/2006/relationships/hyperlink" Target="http://www.3gpp.org/ftp/tsg_ran/WG1_RL1/TSGR1_93/Docs/R1-1807145.zip" TargetMode="External"/><Relationship Id="rId57"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http://www.3gpp.org/ftp/tsg_ran/WG1_RL1/TSGR1_93/Docs/R1-1806120.zip" TargetMode="External"/><Relationship Id="rId31" Type="http://schemas.openxmlformats.org/officeDocument/2006/relationships/hyperlink" Target="http://www.3gpp.org/ftp/tsg_ran/WG1_RL1/TSGR1_93/Docs/R1-1806563.zip" TargetMode="External"/><Relationship Id="rId44" Type="http://schemas.openxmlformats.org/officeDocument/2006/relationships/hyperlink" Target="file:///c:\3GPP_RAN1\RAN1_93_Busan\7.1.2\R1-1806983%20remaining%20details%20of%20beam%20reporting.docx" TargetMode="External"/><Relationship Id="rId52" Type="http://schemas.openxmlformats.org/officeDocument/2006/relationships/hyperlink" Target="file:///c:\3GPP_RAN1\RAN1_93_Busan\7.1.2\R1-1807184.docx" TargetMode="External"/><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3GPP_RAN1\RAN1_93_Busan\7.1.2\R1-1805828%20Remaining%20details%20on%20beam%20management_final.doc" TargetMode="External"/><Relationship Id="rId22" Type="http://schemas.openxmlformats.org/officeDocument/2006/relationships/hyperlink" Target="file:///c:\3GPP_RAN1\RAN1_93_Busan\7.1.2\R1-1806217%20Remaining%20issues%20for%20beam%20measurement%20and%20reporting.docx" TargetMode="External"/><Relationship Id="rId27" Type="http://schemas.openxmlformats.org/officeDocument/2006/relationships/hyperlink" Target="http://www.3gpp.org/ftp/tsg_ran/WG1_RL1/TSGR1_93/Docs/R1-1806394.zip" TargetMode="External"/><Relationship Id="rId30" Type="http://schemas.openxmlformats.org/officeDocument/2006/relationships/hyperlink" Target="file:///c:\3GPP_RAN1\RAN1_93_Busan\7.1.2\R1-1806507%20Remaining%20Issues%20on%20Beam%20Management.docx" TargetMode="External"/><Relationship Id="rId35" Type="http://schemas.openxmlformats.org/officeDocument/2006/relationships/hyperlink" Target="http://www.3gpp.org/ftp/tsg_ran/WG1_RL1/TSGR1_93/Docs/R1-1806715.zip" TargetMode="External"/><Relationship Id="rId43" Type="http://schemas.openxmlformats.org/officeDocument/2006/relationships/hyperlink" Target="http://www.3gpp.org/ftp/tsg_ran/WG1_RL1/TSGR1_93/Docs/R1-1806983.zip" TargetMode="External"/><Relationship Id="rId48" Type="http://schemas.openxmlformats.org/officeDocument/2006/relationships/hyperlink" Target="file:///c:\3GPP_RAN1\RAN1_93_Busan\7.1.2\R1-1807126.doc" TargetMode="External"/><Relationship Id="rId56" Type="http://schemas.openxmlformats.org/officeDocument/2006/relationships/hyperlink" Target="file:///c:\3GPP_RAN1\RAN1_93_Busan\7.1.2\R1-1807341%20Beam%20management%20for%20NR.docx" TargetMode="External"/><Relationship Id="rId8" Type="http://schemas.openxmlformats.org/officeDocument/2006/relationships/styles" Target="styles.xml"/><Relationship Id="rId51" Type="http://schemas.openxmlformats.org/officeDocument/2006/relationships/hyperlink" Target="http://www.3gpp.org/ftp/tsg_ran/WG1_RL1/TSGR1_93/Docs/R1-1807184.zip" TargetMode="Externa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clti\Development\Mannerheim\workspace\marski\ProjectMannerheim\Mannerheim\static\Mannerheim\Feature%20summary%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5NUHHDQN7SK2-1476151046-23485</_dlc_DocId>
    <_dlc_DocIdUrl xmlns="f166a696-7b5b-4ccd-9f0c-ffde0cceec81">
      <Url>https://ericsson.sharepoint.com/sites/star/_layouts/15/DocIdRedir.aspx?ID=5NUHHDQN7SK2-1476151046-23485</Url>
      <Description>5NUHHDQN7SK2-1476151046-23485</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37370-B056-4994-A931-1E9BDABE431C}">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0ADD4C62-21C1-4495-9CAD-E10CBFADB808}">
  <ds:schemaRefs>
    <ds:schemaRef ds:uri="http://schemas.microsoft.com/sharepoint/events"/>
  </ds:schemaRefs>
</ds:datastoreItem>
</file>

<file path=customXml/itemProps3.xml><?xml version="1.0" encoding="utf-8"?>
<ds:datastoreItem xmlns:ds="http://schemas.openxmlformats.org/officeDocument/2006/customXml" ds:itemID="{DF78E077-29A0-4899-9120-FC97FA941883}">
  <ds:schemaRefs>
    <ds:schemaRef ds:uri="Microsoft.SharePoint.Taxonomy.ContentTypeSync"/>
  </ds:schemaRefs>
</ds:datastoreItem>
</file>

<file path=customXml/itemProps4.xml><?xml version="1.0" encoding="utf-8"?>
<ds:datastoreItem xmlns:ds="http://schemas.openxmlformats.org/officeDocument/2006/customXml" ds:itemID="{3BA1E932-6EAB-4239-9218-049AE8EDF1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97CCAC-C99F-4E06-BE10-DE6A6F66A21C}">
  <ds:schemaRefs>
    <ds:schemaRef ds:uri="http://schemas.microsoft.com/sharepoint/v3/contenttype/forms"/>
  </ds:schemaRefs>
</ds:datastoreItem>
</file>

<file path=customXml/itemProps6.xml><?xml version="1.0" encoding="utf-8"?>
<ds:datastoreItem xmlns:ds="http://schemas.openxmlformats.org/officeDocument/2006/customXml" ds:itemID="{4AC555D4-0BB6-4480-BB35-098BB9157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Feature summary template.dotx</Template>
  <TotalTime>234</TotalTime>
  <Pages>41</Pages>
  <Words>17309</Words>
  <Characters>98664</Characters>
  <Application>Microsoft Office Word</Application>
  <DocSecurity>0</DocSecurity>
  <Lines>822</Lines>
  <Paragraphs>231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115742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 CTPClassification=CTP_NT</cp:keywords>
  <cp:lastModifiedBy>Stephen Grant</cp:lastModifiedBy>
  <cp:revision>9</cp:revision>
  <cp:lastPrinted>2008-01-31T07:09:00Z</cp:lastPrinted>
  <dcterms:created xsi:type="dcterms:W3CDTF">2018-05-23T22:30:00Z</dcterms:created>
  <dcterms:modified xsi:type="dcterms:W3CDTF">2018-05-25T01:25:00Z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14828a35-32df-4723-84ba-bb7b6b364ceb</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Projects">
    <vt:lpwstr/>
  </property>
  <property fmtid="{D5CDD505-2E9C-101B-9397-08002B2CF9AE}" pid="7" name="EriCOLLCategory">
    <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OrganizationUnit">
    <vt:lpwstr/>
  </property>
  <property fmtid="{D5CDD505-2E9C-101B-9397-08002B2CF9AE}" pid="14" name="TitusGUID">
    <vt:lpwstr>21a75cde-42da-4a17-bddb-572677c150ed</vt:lpwstr>
  </property>
  <property fmtid="{D5CDD505-2E9C-101B-9397-08002B2CF9AE}" pid="15" name="CTP_TimeStamp">
    <vt:lpwstr>2018-05-19 06:05:53Z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1526789579</vt:lpwstr>
  </property>
</Properties>
</file>